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1DCF" w14:textId="24696901" w:rsidR="006D36DD" w:rsidRPr="0081483C" w:rsidRDefault="006D36DD" w:rsidP="006D36DD">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#12</w:t>
      </w:r>
      <w:r>
        <w:rPr>
          <w:rFonts w:ascii="Times New Roman" w:eastAsia="MS Mincho" w:hAnsi="Times New Roman"/>
          <w:b/>
          <w:sz w:val="24"/>
          <w:szCs w:val="24"/>
          <w:lang w:val="de-DE" w:eastAsia="x-none"/>
        </w:rPr>
        <w:t>9</w:t>
      </w:r>
      <w:r w:rsidR="00C95ED1">
        <w:rPr>
          <w:rFonts w:ascii="Times New Roman" w:eastAsia="MS Mincho" w:hAnsi="Times New Roman"/>
          <w:b/>
          <w:sz w:val="24"/>
          <w:szCs w:val="24"/>
          <w:lang w:val="de-DE" w:eastAsia="x-none"/>
        </w:rPr>
        <w:t>bis</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09490E" w:rsidRPr="0009490E">
        <w:rPr>
          <w:rFonts w:ascii="Times New Roman" w:eastAsia="MS Mincho" w:hAnsi="Times New Roman"/>
          <w:b/>
          <w:sz w:val="24"/>
          <w:szCs w:val="24"/>
          <w:lang w:val="de-DE" w:eastAsia="x-none"/>
        </w:rPr>
        <w:t>R2-2502395</w:t>
      </w:r>
    </w:p>
    <w:p w14:paraId="69D76B55" w14:textId="2B454618" w:rsidR="006D36DD" w:rsidRPr="009C0646" w:rsidRDefault="00A16983" w:rsidP="006D36DD">
      <w:pPr>
        <w:tabs>
          <w:tab w:val="left" w:pos="1980"/>
        </w:tabs>
        <w:spacing w:after="180" w:line="276" w:lineRule="auto"/>
        <w:rPr>
          <w:rFonts w:ascii="Times New Roman" w:hAnsi="Times New Roman"/>
          <w:b/>
          <w:bCs/>
          <w:sz w:val="24"/>
          <w:lang w:val="de-DE" w:eastAsia="en-US"/>
        </w:rPr>
      </w:pPr>
      <w:r>
        <w:rPr>
          <w:rFonts w:ascii="Times New Roman" w:eastAsia="MS Mincho" w:hAnsi="Times New Roman"/>
          <w:b/>
          <w:sz w:val="24"/>
          <w:szCs w:val="24"/>
          <w:lang w:val="de-DE" w:eastAsia="x-none"/>
        </w:rPr>
        <w:t>Wuhan</w:t>
      </w:r>
      <w:r w:rsidR="006D36DD" w:rsidRPr="00C1715C">
        <w:rPr>
          <w:rFonts w:ascii="Times New Roman" w:eastAsia="MS Mincho" w:hAnsi="Times New Roman"/>
          <w:b/>
          <w:sz w:val="24"/>
          <w:szCs w:val="24"/>
          <w:lang w:val="de-DE" w:eastAsia="x-none"/>
        </w:rPr>
        <w:t xml:space="preserve">, </w:t>
      </w:r>
      <w:r w:rsidR="00541001">
        <w:rPr>
          <w:rFonts w:ascii="Times New Roman" w:eastAsia="MS Mincho" w:hAnsi="Times New Roman"/>
          <w:b/>
          <w:sz w:val="24"/>
          <w:szCs w:val="24"/>
          <w:lang w:val="de-DE" w:eastAsia="x-none"/>
        </w:rPr>
        <w:t>China</w:t>
      </w:r>
      <w:r w:rsidR="006D36DD" w:rsidRPr="00C1715C">
        <w:rPr>
          <w:rFonts w:ascii="Times New Roman" w:eastAsia="MS Mincho" w:hAnsi="Times New Roman"/>
          <w:b/>
          <w:sz w:val="24"/>
          <w:szCs w:val="24"/>
          <w:lang w:val="de-DE" w:eastAsia="x-none"/>
        </w:rPr>
        <w:t xml:space="preserve">, </w:t>
      </w:r>
      <w:r w:rsidR="00BA2185">
        <w:rPr>
          <w:rFonts w:ascii="Times New Roman" w:eastAsia="MS Mincho" w:hAnsi="Times New Roman"/>
          <w:b/>
          <w:sz w:val="24"/>
          <w:szCs w:val="24"/>
          <w:lang w:val="de-DE" w:eastAsia="x-none"/>
        </w:rPr>
        <w:t>April</w:t>
      </w:r>
      <w:r w:rsidR="006D36DD" w:rsidRPr="00C1715C">
        <w:rPr>
          <w:rFonts w:ascii="Times New Roman" w:eastAsia="MS Mincho" w:hAnsi="Times New Roman"/>
          <w:b/>
          <w:sz w:val="24"/>
          <w:szCs w:val="24"/>
          <w:lang w:val="de-DE" w:eastAsia="x-none"/>
        </w:rPr>
        <w:t xml:space="preserve">. 7th – </w:t>
      </w:r>
      <w:r w:rsidR="00BA2185">
        <w:rPr>
          <w:rFonts w:ascii="Times New Roman" w:eastAsia="MS Mincho" w:hAnsi="Times New Roman"/>
          <w:b/>
          <w:sz w:val="24"/>
          <w:szCs w:val="24"/>
          <w:lang w:val="de-DE" w:eastAsia="x-none"/>
        </w:rPr>
        <w:t>1</w:t>
      </w:r>
      <w:r w:rsidR="006D36DD" w:rsidRPr="00C1715C">
        <w:rPr>
          <w:rFonts w:ascii="Times New Roman" w:eastAsia="MS Mincho" w:hAnsi="Times New Roman"/>
          <w:b/>
          <w:sz w:val="24"/>
          <w:szCs w:val="24"/>
          <w:lang w:val="de-DE" w:eastAsia="x-none"/>
        </w:rPr>
        <w:t>1</w:t>
      </w:r>
      <w:r w:rsidR="00BA2185">
        <w:rPr>
          <w:rFonts w:ascii="Times New Roman" w:eastAsia="MS Mincho" w:hAnsi="Times New Roman"/>
          <w:b/>
          <w:sz w:val="24"/>
          <w:szCs w:val="24"/>
          <w:lang w:val="de-DE" w:eastAsia="x-none"/>
        </w:rPr>
        <w:t>th</w:t>
      </w:r>
      <w:r w:rsidR="006D36DD" w:rsidRPr="00C1715C">
        <w:rPr>
          <w:rFonts w:ascii="Times New Roman" w:eastAsia="MS Mincho" w:hAnsi="Times New Roman"/>
          <w:b/>
          <w:sz w:val="24"/>
          <w:szCs w:val="24"/>
          <w:lang w:val="de-DE" w:eastAsia="x-none"/>
        </w:rPr>
        <w:t>, 2025</w:t>
      </w:r>
    </w:p>
    <w:p w14:paraId="0ADCFF76" w14:textId="77777777" w:rsidR="009C1B63" w:rsidRPr="008D71B4" w:rsidRDefault="009C1B63" w:rsidP="001131BE">
      <w:pPr>
        <w:tabs>
          <w:tab w:val="left" w:pos="1980"/>
        </w:tabs>
        <w:spacing w:after="180" w:line="276" w:lineRule="auto"/>
        <w:rPr>
          <w:rFonts w:ascii="Times New Roman" w:hAnsi="Times New Roman"/>
          <w:b/>
          <w:bCs/>
          <w:sz w:val="24"/>
          <w:lang w:val="en-US" w:eastAsia="en-US"/>
        </w:rPr>
      </w:pPr>
    </w:p>
    <w:p w14:paraId="28A94A6D" w14:textId="38EBA3DE"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5246F4">
        <w:rPr>
          <w:rFonts w:ascii="Times New Roman" w:hAnsi="Times New Roman"/>
          <w:b/>
          <w:bCs/>
          <w:sz w:val="24"/>
          <w:lang w:val="en-US"/>
        </w:rPr>
        <w:t>8.11.</w:t>
      </w:r>
      <w:r w:rsidR="00AA34F6">
        <w:rPr>
          <w:rFonts w:ascii="Times New Roman" w:hAnsi="Times New Roman"/>
          <w:b/>
          <w:bCs/>
          <w:sz w:val="24"/>
          <w:lang w:val="en-US"/>
        </w:rPr>
        <w:t>3</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2C96AE37"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9B2B94" w:rsidRPr="009B2B94">
        <w:rPr>
          <w:rFonts w:ascii="Times New Roman" w:hAnsi="Times New Roman"/>
          <w:b/>
          <w:bCs/>
          <w:sz w:val="24"/>
          <w:lang w:val="en-US" w:eastAsia="en-US"/>
        </w:rPr>
        <w:t>Discussion on the SBFD related measurement and BFR</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60749F17" w:rsidR="00E90E49" w:rsidRPr="008D71B4" w:rsidRDefault="00E90E49" w:rsidP="001131BE">
      <w:pPr>
        <w:pStyle w:val="Heading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4BAD3B86" w14:textId="6EF7BD0E" w:rsidR="00F1551A" w:rsidRDefault="006F1D44" w:rsidP="00BB02E3">
      <w:pPr>
        <w:pStyle w:val="BodyText"/>
        <w:spacing w:beforeLines="50" w:before="120"/>
        <w:rPr>
          <w:rFonts w:ascii="Times New Roman" w:hAnsi="Times New Roman"/>
        </w:rPr>
      </w:pPr>
      <w:r>
        <w:rPr>
          <w:rFonts w:ascii="Times New Roman" w:hAnsi="Times New Roman" w:hint="eastAsia"/>
        </w:rPr>
        <w:t>A</w:t>
      </w:r>
      <w:r>
        <w:rPr>
          <w:rFonts w:ascii="Times New Roman" w:hAnsi="Times New Roman"/>
        </w:rPr>
        <w:t xml:space="preserve">ccording to the discussion in RAN1 and RAN4, the UE requirements on the L3 measurement and the BFR procedure were discussed. </w:t>
      </w:r>
      <w:r w:rsidR="009503B7">
        <w:rPr>
          <w:rFonts w:ascii="Times New Roman" w:hAnsi="Times New Roman" w:hint="eastAsia"/>
        </w:rPr>
        <w:t>I</w:t>
      </w:r>
      <w:r w:rsidR="009503B7">
        <w:rPr>
          <w:rFonts w:ascii="Times New Roman" w:hAnsi="Times New Roman"/>
        </w:rPr>
        <w:t xml:space="preserve">n this contribution, we provide </w:t>
      </w:r>
      <w:r w:rsidR="00145AED">
        <w:rPr>
          <w:rFonts w:ascii="Times New Roman" w:hAnsi="Times New Roman"/>
        </w:rPr>
        <w:t>our understandings on</w:t>
      </w:r>
      <w:r w:rsidR="008016C7">
        <w:rPr>
          <w:rFonts w:ascii="Times New Roman" w:hAnsi="Times New Roman"/>
        </w:rPr>
        <w:t xml:space="preserve"> the RAN2 related aspects of the SBFD operation for</w:t>
      </w:r>
      <w:r w:rsidR="00145AED">
        <w:rPr>
          <w:rFonts w:ascii="Times New Roman" w:hAnsi="Times New Roman"/>
        </w:rPr>
        <w:t xml:space="preserve"> the L3 measurement and BFR procedure.</w:t>
      </w:r>
    </w:p>
    <w:p w14:paraId="0C487243" w14:textId="77777777" w:rsidR="004864F7" w:rsidRPr="002B275B" w:rsidRDefault="004864F7" w:rsidP="00BB02E3">
      <w:pPr>
        <w:pStyle w:val="BodyText"/>
        <w:spacing w:beforeLines="50" w:before="120"/>
        <w:rPr>
          <w:rFonts w:ascii="Times New Roman" w:hAnsi="Times New Roman"/>
        </w:rPr>
      </w:pPr>
    </w:p>
    <w:p w14:paraId="63DDB3A0" w14:textId="20F8199A" w:rsidR="00D81538" w:rsidRPr="008D71B4" w:rsidRDefault="004000E8">
      <w:pPr>
        <w:pStyle w:val="Heading1"/>
        <w:spacing w:line="276" w:lineRule="auto"/>
        <w:jc w:val="both"/>
        <w:rPr>
          <w:rFonts w:ascii="Times New Roman" w:hAnsi="Times New Roman" w:cs="Times New Roman"/>
        </w:rPr>
      </w:pPr>
      <w:bookmarkStart w:id="1" w:name="_Ref178064866"/>
      <w:r w:rsidRPr="008D71B4">
        <w:rPr>
          <w:rFonts w:ascii="Times New Roman" w:hAnsi="Times New Roman" w:cs="Times New Roman"/>
        </w:rPr>
        <w:t>Discussion</w:t>
      </w:r>
      <w:bookmarkEnd w:id="1"/>
    </w:p>
    <w:p w14:paraId="3D8DAA27" w14:textId="233D861D" w:rsidR="00EA35C3" w:rsidRDefault="007A3729" w:rsidP="00E14ED8">
      <w:pPr>
        <w:pStyle w:val="Heading2"/>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t>L3 measurement</w:t>
      </w:r>
      <w:r w:rsidR="00417D03">
        <w:t xml:space="preserve"> configuration</w:t>
      </w:r>
    </w:p>
    <w:tbl>
      <w:tblPr>
        <w:tblStyle w:val="TableGrid"/>
        <w:tblW w:w="0" w:type="auto"/>
        <w:tblLook w:val="04A0" w:firstRow="1" w:lastRow="0" w:firstColumn="1" w:lastColumn="0" w:noHBand="0" w:noVBand="1"/>
      </w:tblPr>
      <w:tblGrid>
        <w:gridCol w:w="9629"/>
      </w:tblGrid>
      <w:tr w:rsidR="00BB6A30" w14:paraId="4456462B" w14:textId="77777777" w:rsidTr="00BB6A30">
        <w:tc>
          <w:tcPr>
            <w:tcW w:w="9629" w:type="dxa"/>
          </w:tcPr>
          <w:p w14:paraId="7A544A31" w14:textId="77777777" w:rsidR="00BB6A30" w:rsidRPr="009D4268" w:rsidRDefault="00BB6A30" w:rsidP="007A1D67">
            <w:pPr>
              <w:rPr>
                <w:b/>
                <w:bCs/>
              </w:rPr>
            </w:pPr>
            <w:r w:rsidRPr="009D4268">
              <w:rPr>
                <w:rFonts w:hint="eastAsia"/>
                <w:b/>
                <w:bCs/>
              </w:rPr>
              <w:t>R</w:t>
            </w:r>
            <w:r w:rsidRPr="009D4268">
              <w:rPr>
                <w:b/>
                <w:bCs/>
              </w:rPr>
              <w:t>AN4#112bis:</w:t>
            </w:r>
          </w:p>
          <w:p w14:paraId="0EAF38BC" w14:textId="77777777" w:rsidR="00BB6A30" w:rsidRPr="00D67CF1" w:rsidRDefault="00BB6A30" w:rsidP="00BB6A30">
            <w:pPr>
              <w:rPr>
                <w:sz w:val="24"/>
                <w:szCs w:val="18"/>
                <w:lang w:val="sv-SE"/>
              </w:rPr>
            </w:pPr>
            <w:r w:rsidRPr="0040034E">
              <w:t xml:space="preserve">Issue 1-2-2: Requirements for CSI-RS based measurement </w:t>
            </w:r>
          </w:p>
          <w:p w14:paraId="73202C61" w14:textId="77777777" w:rsidR="00BB6A30" w:rsidRPr="00CB2A89" w:rsidRDefault="00BB6A30" w:rsidP="00BB6A30">
            <w:pPr>
              <w:numPr>
                <w:ilvl w:val="0"/>
                <w:numId w:val="25"/>
              </w:numPr>
              <w:overflowPunct/>
              <w:autoSpaceDE/>
              <w:autoSpaceDN/>
              <w:adjustRightInd/>
              <w:ind w:left="720"/>
              <w:jc w:val="left"/>
              <w:textAlignment w:val="auto"/>
              <w:rPr>
                <w:szCs w:val="24"/>
              </w:rPr>
            </w:pPr>
            <w:r w:rsidRPr="00CB2A89">
              <w:rPr>
                <w:szCs w:val="24"/>
              </w:rPr>
              <w:t>Agreements (from online session)</w:t>
            </w:r>
          </w:p>
          <w:p w14:paraId="34538C43" w14:textId="77777777" w:rsidR="00BB6A30" w:rsidRPr="00116E86" w:rsidRDefault="00BB6A30" w:rsidP="00BB6A30">
            <w:pPr>
              <w:pStyle w:val="ListParagraph"/>
              <w:numPr>
                <w:ilvl w:val="1"/>
                <w:numId w:val="25"/>
              </w:numPr>
              <w:overflowPunct/>
              <w:autoSpaceDE/>
              <w:autoSpaceDN/>
              <w:adjustRightInd/>
              <w:snapToGrid w:val="0"/>
              <w:ind w:left="1440" w:firstLineChars="0"/>
              <w:jc w:val="left"/>
              <w:textAlignment w:val="auto"/>
            </w:pPr>
            <w:r w:rsidRPr="00116E86">
              <w:t>RAN4 to discuss whether and how L1 CSI-RS measurement requirements would be impacted by the following SBFD operations.</w:t>
            </w:r>
          </w:p>
          <w:p w14:paraId="0438A61C" w14:textId="77777777" w:rsidR="00BB6A30" w:rsidRPr="00116E86" w:rsidRDefault="00BB6A30" w:rsidP="00BB6A30">
            <w:pPr>
              <w:pStyle w:val="ListParagraph"/>
              <w:numPr>
                <w:ilvl w:val="2"/>
                <w:numId w:val="25"/>
              </w:numPr>
              <w:overflowPunct/>
              <w:autoSpaceDE/>
              <w:autoSpaceDN/>
              <w:adjustRightInd/>
              <w:snapToGrid w:val="0"/>
              <w:ind w:firstLineChars="0"/>
              <w:jc w:val="left"/>
              <w:textAlignment w:val="auto"/>
            </w:pPr>
            <w:r w:rsidRPr="00116E86">
              <w:t>CSI-RS colliding with dynamically scheduled UL transmission</w:t>
            </w:r>
          </w:p>
          <w:p w14:paraId="0C492364" w14:textId="77777777" w:rsidR="00BB6A30" w:rsidRPr="00116E86" w:rsidRDefault="00BB6A30" w:rsidP="00BB6A30">
            <w:pPr>
              <w:pStyle w:val="ListParagraph"/>
              <w:numPr>
                <w:ilvl w:val="2"/>
                <w:numId w:val="25"/>
              </w:numPr>
              <w:overflowPunct/>
              <w:autoSpaceDE/>
              <w:autoSpaceDN/>
              <w:adjustRightInd/>
              <w:snapToGrid w:val="0"/>
              <w:ind w:firstLineChars="0"/>
              <w:jc w:val="left"/>
              <w:textAlignment w:val="auto"/>
            </w:pPr>
            <w:r w:rsidRPr="00116E86">
              <w:t>CSI-RS puncturing in frequency domain in SBFD symbols</w:t>
            </w:r>
          </w:p>
          <w:p w14:paraId="6CDF750A" w14:textId="77777777" w:rsidR="00BB6A30" w:rsidRPr="00116E86" w:rsidRDefault="00BB6A30" w:rsidP="00BB6A30">
            <w:pPr>
              <w:pStyle w:val="ListParagraph"/>
              <w:numPr>
                <w:ilvl w:val="2"/>
                <w:numId w:val="25"/>
              </w:numPr>
              <w:overflowPunct/>
              <w:autoSpaceDE/>
              <w:autoSpaceDN/>
              <w:adjustRightInd/>
              <w:snapToGrid w:val="0"/>
              <w:ind w:firstLineChars="0"/>
              <w:jc w:val="left"/>
              <w:textAlignment w:val="auto"/>
            </w:pPr>
            <w:r w:rsidRPr="00116E86">
              <w:t>CSI-RS distributed over SBFD and non-SBFD symbols</w:t>
            </w:r>
          </w:p>
          <w:p w14:paraId="5399E5EF" w14:textId="77777777" w:rsidR="00BB6A30" w:rsidRPr="00116E86" w:rsidRDefault="00BB6A30" w:rsidP="00BB6A30">
            <w:pPr>
              <w:pStyle w:val="ListParagraph"/>
              <w:numPr>
                <w:ilvl w:val="1"/>
                <w:numId w:val="25"/>
              </w:numPr>
              <w:overflowPunct/>
              <w:autoSpaceDE/>
              <w:autoSpaceDN/>
              <w:adjustRightInd/>
              <w:snapToGrid w:val="0"/>
              <w:ind w:left="1440" w:firstLineChars="0"/>
              <w:jc w:val="left"/>
              <w:textAlignment w:val="auto"/>
            </w:pPr>
            <w:r w:rsidRPr="00116E86">
              <w:t>Align the understanding whether above SBFD operations are applicable for CSI-RS for RLM, BFR and L1-RSRP, or they are only applicable for CSI-RS for CSI.</w:t>
            </w:r>
          </w:p>
          <w:p w14:paraId="5216F1D7" w14:textId="77777777" w:rsidR="00BB6A30" w:rsidRPr="00116E86" w:rsidRDefault="00BB6A30" w:rsidP="00BB6A30">
            <w:pPr>
              <w:pStyle w:val="ListParagraph"/>
              <w:numPr>
                <w:ilvl w:val="1"/>
                <w:numId w:val="25"/>
              </w:numPr>
              <w:overflowPunct/>
              <w:autoSpaceDE/>
              <w:autoSpaceDN/>
              <w:adjustRightInd/>
              <w:snapToGrid w:val="0"/>
              <w:ind w:left="1440" w:firstLineChars="0"/>
              <w:jc w:val="left"/>
              <w:textAlignment w:val="auto"/>
            </w:pPr>
            <w:r w:rsidRPr="00116E86">
              <w:t>RAN4 to discuss whether and how L3 CSI-RS measurement requirements would be impacted by SBFD operations, and further RAN1/2 conclusions can be considered.</w:t>
            </w:r>
          </w:p>
          <w:p w14:paraId="5BC58A44" w14:textId="3F6AABF9" w:rsidR="00BB6A30" w:rsidRPr="00BB6A30" w:rsidRDefault="00BB6A30" w:rsidP="007A1D67"/>
        </w:tc>
      </w:tr>
    </w:tbl>
    <w:p w14:paraId="49ED96CF" w14:textId="6716CFB4" w:rsidR="00BB6A30" w:rsidRDefault="00BB6A30" w:rsidP="007A1D67"/>
    <w:tbl>
      <w:tblPr>
        <w:tblStyle w:val="TableGrid"/>
        <w:tblW w:w="0" w:type="auto"/>
        <w:tblLook w:val="04A0" w:firstRow="1" w:lastRow="0" w:firstColumn="1" w:lastColumn="0" w:noHBand="0" w:noVBand="1"/>
      </w:tblPr>
      <w:tblGrid>
        <w:gridCol w:w="9629"/>
      </w:tblGrid>
      <w:tr w:rsidR="002C349B" w14:paraId="4ABB9D7B" w14:textId="77777777" w:rsidTr="002C349B">
        <w:tc>
          <w:tcPr>
            <w:tcW w:w="9629" w:type="dxa"/>
          </w:tcPr>
          <w:p w14:paraId="1E79F396" w14:textId="77777777" w:rsidR="002C349B" w:rsidRPr="009D4268" w:rsidRDefault="002C349B" w:rsidP="007A1D67">
            <w:pPr>
              <w:rPr>
                <w:b/>
                <w:bCs/>
              </w:rPr>
            </w:pPr>
            <w:r w:rsidRPr="009D4268">
              <w:rPr>
                <w:rFonts w:hint="eastAsia"/>
                <w:b/>
                <w:bCs/>
              </w:rPr>
              <w:t>R</w:t>
            </w:r>
            <w:r w:rsidRPr="009D4268">
              <w:rPr>
                <w:b/>
                <w:bCs/>
              </w:rPr>
              <w:t>AN4#113:</w:t>
            </w:r>
          </w:p>
          <w:p w14:paraId="369867F2" w14:textId="77777777" w:rsidR="008C460F" w:rsidRPr="006965B8" w:rsidRDefault="008C460F" w:rsidP="008C460F">
            <w:r w:rsidRPr="006965B8">
              <w:t xml:space="preserve">Issue 1-2-3: Requirements for CSI-RS based L3 measurement </w:t>
            </w:r>
          </w:p>
          <w:p w14:paraId="0FD8865C" w14:textId="77777777" w:rsidR="008C460F" w:rsidRPr="006965B8" w:rsidRDefault="008C460F" w:rsidP="008C460F">
            <w:pPr>
              <w:numPr>
                <w:ilvl w:val="0"/>
                <w:numId w:val="25"/>
              </w:numPr>
              <w:overflowPunct/>
              <w:autoSpaceDE/>
              <w:autoSpaceDN/>
              <w:adjustRightInd/>
              <w:ind w:left="720"/>
              <w:jc w:val="left"/>
              <w:textAlignment w:val="auto"/>
            </w:pPr>
            <w:r w:rsidRPr="006965B8">
              <w:t>Agreements (from online session)</w:t>
            </w:r>
          </w:p>
          <w:p w14:paraId="00A729EE" w14:textId="77777777" w:rsidR="008C460F" w:rsidRPr="006965B8" w:rsidRDefault="008C460F" w:rsidP="008C460F">
            <w:pPr>
              <w:pStyle w:val="ListParagraph"/>
              <w:numPr>
                <w:ilvl w:val="1"/>
                <w:numId w:val="25"/>
              </w:numPr>
              <w:overflowPunct/>
              <w:autoSpaceDE/>
              <w:autoSpaceDN/>
              <w:adjustRightInd/>
              <w:snapToGrid w:val="0"/>
              <w:ind w:left="1440" w:firstLineChars="0"/>
              <w:jc w:val="left"/>
              <w:textAlignment w:val="auto"/>
            </w:pPr>
            <w:r w:rsidRPr="006965B8">
              <w:t xml:space="preserve">Companies to check the existing requirement, and discuss whether they can be applied to SBFD operation and discuss any additional aspect needs to be addressed. </w:t>
            </w:r>
          </w:p>
          <w:p w14:paraId="138AB12C" w14:textId="32E1E0CD" w:rsidR="002C349B" w:rsidRPr="008C460F" w:rsidRDefault="002C349B" w:rsidP="007A1D67"/>
        </w:tc>
      </w:tr>
    </w:tbl>
    <w:p w14:paraId="712B161D" w14:textId="77777777" w:rsidR="002C349B" w:rsidRDefault="002C349B" w:rsidP="007A1D67"/>
    <w:tbl>
      <w:tblPr>
        <w:tblStyle w:val="TableGrid"/>
        <w:tblW w:w="0" w:type="auto"/>
        <w:tblLook w:val="04A0" w:firstRow="1" w:lastRow="0" w:firstColumn="1" w:lastColumn="0" w:noHBand="0" w:noVBand="1"/>
      </w:tblPr>
      <w:tblGrid>
        <w:gridCol w:w="9629"/>
      </w:tblGrid>
      <w:tr w:rsidR="00447553" w14:paraId="3E489D14" w14:textId="77777777" w:rsidTr="00447553">
        <w:tc>
          <w:tcPr>
            <w:tcW w:w="9629" w:type="dxa"/>
          </w:tcPr>
          <w:p w14:paraId="02BEE6D4" w14:textId="471B1230" w:rsidR="00447553" w:rsidRPr="009D4268" w:rsidRDefault="00447553" w:rsidP="00447553">
            <w:pPr>
              <w:rPr>
                <w:b/>
                <w:bCs/>
              </w:rPr>
            </w:pPr>
            <w:r w:rsidRPr="009D4268">
              <w:rPr>
                <w:rFonts w:hint="eastAsia"/>
                <w:b/>
                <w:bCs/>
              </w:rPr>
              <w:t>R</w:t>
            </w:r>
            <w:r w:rsidRPr="009D4268">
              <w:rPr>
                <w:b/>
                <w:bCs/>
              </w:rPr>
              <w:t>AN4#114:</w:t>
            </w:r>
          </w:p>
          <w:p w14:paraId="7313EAA1" w14:textId="77777777" w:rsidR="001A2821" w:rsidRPr="00AB5603" w:rsidRDefault="001A2821" w:rsidP="001A2821">
            <w:pPr>
              <w:rPr>
                <w:rFonts w:eastAsiaTheme="minorEastAsia"/>
              </w:rPr>
            </w:pPr>
            <w:r w:rsidRPr="00AB5603">
              <w:rPr>
                <w:rFonts w:eastAsiaTheme="minorEastAsia"/>
              </w:rPr>
              <w:lastRenderedPageBreak/>
              <w:t xml:space="preserve">Issue 2-1-2: Requirements for CSI-RS based L3 measurement </w:t>
            </w:r>
          </w:p>
          <w:p w14:paraId="5E1D0923" w14:textId="77777777" w:rsidR="001A2821" w:rsidRPr="00AB5603" w:rsidRDefault="001A2821" w:rsidP="001A2821">
            <w:pPr>
              <w:overflowPunct/>
              <w:autoSpaceDE/>
              <w:autoSpaceDN/>
              <w:adjustRightInd/>
              <w:textAlignment w:val="auto"/>
              <w:rPr>
                <w:highlight w:val="green"/>
                <w:lang w:val="en-US" w:eastAsia="en-US"/>
              </w:rPr>
            </w:pPr>
            <w:r w:rsidRPr="00AB5603">
              <w:rPr>
                <w:highlight w:val="green"/>
                <w:lang w:val="en-US" w:eastAsia="en-US"/>
              </w:rPr>
              <w:t>Agreements (from Wed AH session)</w:t>
            </w:r>
          </w:p>
          <w:p w14:paraId="1AF47E3A" w14:textId="77777777" w:rsidR="001A2821" w:rsidRPr="00AB5603" w:rsidRDefault="001A2821" w:rsidP="001A2821">
            <w:pPr>
              <w:numPr>
                <w:ilvl w:val="0"/>
                <w:numId w:val="25"/>
              </w:numPr>
              <w:overflowPunct/>
              <w:autoSpaceDE/>
              <w:autoSpaceDN/>
              <w:adjustRightInd/>
              <w:ind w:left="720"/>
              <w:jc w:val="left"/>
              <w:textAlignment w:val="auto"/>
              <w:rPr>
                <w:rFonts w:eastAsia="MS Mincho"/>
                <w:lang w:val="en-US" w:eastAsia="en-US"/>
              </w:rPr>
            </w:pPr>
            <w:r w:rsidRPr="00AB5603">
              <w:rPr>
                <w:rFonts w:eastAsia="MS Mincho" w:hint="eastAsia"/>
                <w:lang w:val="en-US" w:eastAsia="en-US"/>
              </w:rPr>
              <w:t>F</w:t>
            </w:r>
            <w:r w:rsidRPr="00AB5603">
              <w:rPr>
                <w:rFonts w:eastAsia="MS Mincho"/>
                <w:lang w:val="en-US" w:eastAsia="en-US"/>
              </w:rPr>
              <w:t xml:space="preserve">or DU case: </w:t>
            </w:r>
          </w:p>
          <w:p w14:paraId="309B29DF" w14:textId="77777777" w:rsidR="001A2821" w:rsidRPr="00AB5603" w:rsidRDefault="001A2821" w:rsidP="001A2821">
            <w:pPr>
              <w:numPr>
                <w:ilvl w:val="1"/>
                <w:numId w:val="25"/>
              </w:numPr>
              <w:overflowPunct/>
              <w:autoSpaceDE/>
              <w:autoSpaceDN/>
              <w:adjustRightInd/>
              <w:jc w:val="left"/>
              <w:textAlignment w:val="auto"/>
              <w:rPr>
                <w:rFonts w:eastAsia="MS Mincho"/>
                <w:lang w:val="en-US" w:eastAsia="en-US"/>
              </w:rPr>
            </w:pPr>
            <w:r w:rsidRPr="00AB5603">
              <w:rPr>
                <w:rFonts w:eastAsia="MS Mincho"/>
                <w:lang w:val="en-US" w:eastAsia="en-US"/>
              </w:rPr>
              <w:t xml:space="preserve">UE measurement requirements would be same as in legacy with the condition that all CSI-RS resources configured for measurement are available in DL subband of SBFD symbols and/or on non-SBFD DL symbols. </w:t>
            </w:r>
          </w:p>
          <w:p w14:paraId="4BA22FB2" w14:textId="77777777" w:rsidR="001A2821" w:rsidRPr="00AB5603" w:rsidRDefault="001A2821" w:rsidP="001A2821">
            <w:pPr>
              <w:numPr>
                <w:ilvl w:val="0"/>
                <w:numId w:val="25"/>
              </w:numPr>
              <w:overflowPunct/>
              <w:autoSpaceDE/>
              <w:autoSpaceDN/>
              <w:adjustRightInd/>
              <w:ind w:left="720"/>
              <w:jc w:val="left"/>
              <w:textAlignment w:val="auto"/>
              <w:rPr>
                <w:rFonts w:eastAsia="MS Mincho"/>
                <w:lang w:val="en-US" w:eastAsia="en-US"/>
              </w:rPr>
            </w:pPr>
            <w:r w:rsidRPr="00AB5603">
              <w:rPr>
                <w:rFonts w:eastAsia="MS Mincho"/>
                <w:lang w:val="en-US" w:eastAsia="en-US"/>
              </w:rPr>
              <w:t>FFS on DUD case</w:t>
            </w:r>
          </w:p>
          <w:p w14:paraId="4F8862F1" w14:textId="77777777" w:rsidR="00447553" w:rsidRDefault="00447553" w:rsidP="007A1D67"/>
        </w:tc>
      </w:tr>
    </w:tbl>
    <w:p w14:paraId="67EE7166" w14:textId="6FD140D9" w:rsidR="00EE1B67" w:rsidRDefault="00DA2120" w:rsidP="007A1D67">
      <w:r>
        <w:rPr>
          <w:rFonts w:hint="eastAsia"/>
        </w:rPr>
        <w:lastRenderedPageBreak/>
        <w:t>A</w:t>
      </w:r>
      <w:r>
        <w:t>ccording to the RAN4 agreements on the L3 measurement as quoted above, the UE measurement requirement</w:t>
      </w:r>
      <w:r w:rsidR="007B6EC7">
        <w:t xml:space="preserve"> for the CSI-RS based L3 measurement is not changed, and </w:t>
      </w:r>
      <w:r w:rsidR="001B2118">
        <w:t>the CSI-RS resource configured for the L3 measurement can be in DL subband of SBFD symbol and non-SBFD DL symbol.</w:t>
      </w:r>
      <w:r w:rsidR="00305D38">
        <w:t xml:space="preserve"> There is no restriction of using separate requirements or separate configuration</w:t>
      </w:r>
      <w:r w:rsidR="00955736">
        <w:rPr>
          <w:rFonts w:hint="eastAsia"/>
        </w:rPr>
        <w:t>s</w:t>
      </w:r>
      <w:r w:rsidR="00305D38">
        <w:t xml:space="preserve"> for the L3 measurement configuration on the SBFD symbol.</w:t>
      </w:r>
    </w:p>
    <w:p w14:paraId="1893923D" w14:textId="274B1FD8" w:rsidR="00EE1B67" w:rsidRPr="00E92AF2" w:rsidRDefault="00EE1B67" w:rsidP="007A1D67">
      <w:pPr>
        <w:rPr>
          <w:b/>
          <w:bCs/>
        </w:rPr>
      </w:pPr>
      <w:r w:rsidRPr="00E92AF2">
        <w:rPr>
          <w:rFonts w:hint="eastAsia"/>
          <w:b/>
          <w:bCs/>
        </w:rPr>
        <w:t>Obser</w:t>
      </w:r>
      <w:r w:rsidRPr="00E92AF2">
        <w:rPr>
          <w:b/>
          <w:bCs/>
        </w:rPr>
        <w:t>vation</w:t>
      </w:r>
      <w:r w:rsidR="00E92AF2">
        <w:rPr>
          <w:b/>
          <w:bCs/>
        </w:rPr>
        <w:t xml:space="preserve"> 1</w:t>
      </w:r>
      <w:r w:rsidRPr="00E92AF2">
        <w:rPr>
          <w:b/>
          <w:bCs/>
        </w:rPr>
        <w:t xml:space="preserve">: The RAN4 agreements achieved so far do not differentiate the </w:t>
      </w:r>
      <w:r w:rsidR="00396314" w:rsidRPr="00E92AF2">
        <w:rPr>
          <w:rFonts w:eastAsia="MS Mincho"/>
          <w:b/>
          <w:bCs/>
          <w:lang w:val="en-US" w:eastAsia="en-US"/>
        </w:rPr>
        <w:t>UE measurement requirements</w:t>
      </w:r>
      <w:r w:rsidR="00C67339">
        <w:rPr>
          <w:rFonts w:eastAsia="MS Mincho"/>
          <w:b/>
          <w:bCs/>
          <w:lang w:val="en-US" w:eastAsia="en-US"/>
        </w:rPr>
        <w:t>/configurations</w:t>
      </w:r>
      <w:r w:rsidR="00396314" w:rsidRPr="00E92AF2">
        <w:rPr>
          <w:rFonts w:eastAsia="MS Mincho"/>
          <w:b/>
          <w:bCs/>
          <w:lang w:val="en-US" w:eastAsia="en-US"/>
        </w:rPr>
        <w:t xml:space="preserve"> for </w:t>
      </w:r>
      <w:r w:rsidR="00142477" w:rsidRPr="00E92AF2">
        <w:rPr>
          <w:rFonts w:eastAsia="MS Mincho"/>
          <w:b/>
          <w:bCs/>
          <w:lang w:val="en-US" w:eastAsia="en-US"/>
        </w:rPr>
        <w:t>DL subband of SBFD symbols and non-SBFD DL symbols</w:t>
      </w:r>
      <w:r w:rsidR="00617C42" w:rsidRPr="00E92AF2">
        <w:rPr>
          <w:rFonts w:eastAsia="MS Mincho"/>
          <w:b/>
          <w:bCs/>
          <w:lang w:val="en-US" w:eastAsia="en-US"/>
        </w:rPr>
        <w:t>.</w:t>
      </w:r>
    </w:p>
    <w:p w14:paraId="5B737AC9" w14:textId="34D030EF" w:rsidR="00EE1B67" w:rsidRDefault="00EE1B67" w:rsidP="007A1D67"/>
    <w:tbl>
      <w:tblPr>
        <w:tblStyle w:val="TableGrid"/>
        <w:tblW w:w="0" w:type="auto"/>
        <w:tblLook w:val="04A0" w:firstRow="1" w:lastRow="0" w:firstColumn="1" w:lastColumn="0" w:noHBand="0" w:noVBand="1"/>
      </w:tblPr>
      <w:tblGrid>
        <w:gridCol w:w="9629"/>
      </w:tblGrid>
      <w:tr w:rsidR="00F029CB" w14:paraId="14A90A14" w14:textId="77777777" w:rsidTr="00F029CB">
        <w:tc>
          <w:tcPr>
            <w:tcW w:w="9629" w:type="dxa"/>
          </w:tcPr>
          <w:p w14:paraId="6A99260D" w14:textId="77777777" w:rsidR="00F029CB" w:rsidRPr="00F029CB" w:rsidRDefault="00F029CB" w:rsidP="007A1D67">
            <w:pPr>
              <w:rPr>
                <w:b/>
                <w:bCs/>
              </w:rPr>
            </w:pPr>
            <w:r w:rsidRPr="00F029CB">
              <w:rPr>
                <w:rFonts w:hint="eastAsia"/>
                <w:b/>
                <w:bCs/>
              </w:rPr>
              <w:t>R</w:t>
            </w:r>
            <w:r w:rsidRPr="00F029CB">
              <w:rPr>
                <w:b/>
                <w:bCs/>
              </w:rPr>
              <w:t>AN1#117:</w:t>
            </w:r>
          </w:p>
          <w:p w14:paraId="1055B23E" w14:textId="77777777" w:rsidR="00F029CB" w:rsidRPr="006415F8" w:rsidRDefault="00F029CB" w:rsidP="00F029CB">
            <w:pPr>
              <w:overflowPunct/>
              <w:autoSpaceDE/>
              <w:autoSpaceDN/>
              <w:spacing w:after="0"/>
              <w:textAlignment w:val="auto"/>
              <w:rPr>
                <w:rFonts w:eastAsia="Malgun Gothic"/>
                <w:b/>
              </w:rPr>
            </w:pPr>
            <w:r w:rsidRPr="006415F8">
              <w:rPr>
                <w:rFonts w:eastAsia="Malgun Gothic"/>
                <w:b/>
                <w:highlight w:val="green"/>
              </w:rPr>
              <w:t>Agreement</w:t>
            </w:r>
          </w:p>
          <w:p w14:paraId="42A3AF1E" w14:textId="77777777" w:rsidR="00F029CB" w:rsidRPr="006415F8" w:rsidRDefault="00F029CB" w:rsidP="00F029CB">
            <w:pPr>
              <w:overflowPunct/>
              <w:autoSpaceDE/>
              <w:autoSpaceDN/>
              <w:spacing w:after="0"/>
              <w:textAlignment w:val="auto"/>
              <w:rPr>
                <w:rFonts w:eastAsia="Malgun Gothic"/>
              </w:rPr>
            </w:pPr>
            <w:r w:rsidRPr="006415F8">
              <w:rPr>
                <w:rFonts w:eastAsia="Malgun Gothic"/>
              </w:rPr>
              <w:t>F</w:t>
            </w:r>
            <w:r w:rsidRPr="006415F8">
              <w:rPr>
                <w:rFonts w:eastAsia="Malgun Gothic"/>
                <w:lang w:eastAsia="en-US"/>
              </w:rPr>
              <w:t>or CSI report associated with periodic/semi-persistent CSI-RS</w:t>
            </w:r>
            <w:r w:rsidRPr="006415F8">
              <w:rPr>
                <w:rFonts w:eastAsia="Malgun Gothic"/>
              </w:rPr>
              <w:t>, discuss and decide whether to support the following options.</w:t>
            </w:r>
          </w:p>
          <w:p w14:paraId="1C81ED63" w14:textId="77777777" w:rsidR="00F029CB" w:rsidRPr="006415F8" w:rsidRDefault="00F029CB" w:rsidP="00F029CB">
            <w:pPr>
              <w:numPr>
                <w:ilvl w:val="0"/>
                <w:numId w:val="10"/>
              </w:numPr>
              <w:overflowPunct/>
              <w:autoSpaceDE/>
              <w:autoSpaceDN/>
              <w:spacing w:after="0"/>
              <w:jc w:val="left"/>
              <w:textAlignment w:val="auto"/>
              <w:rPr>
                <w:rFonts w:eastAsia="Malgun Gothic"/>
              </w:rPr>
            </w:pPr>
            <w:r w:rsidRPr="006415F8">
              <w:rPr>
                <w:rFonts w:eastAsia="Malgun Gothic"/>
              </w:rPr>
              <w:t xml:space="preserve">Option A: For separate CSI reports on SBFD and non-SBFD, one </w:t>
            </w:r>
            <w:r w:rsidRPr="006415F8">
              <w:rPr>
                <w:rFonts w:eastAsia="Malgun Gothic"/>
                <w:i/>
                <w:iCs/>
              </w:rPr>
              <w:t>CSI-ReportConfig</w:t>
            </w:r>
            <w:r w:rsidRPr="006415F8">
              <w:rPr>
                <w:rFonts w:eastAsia="Malgun Gothic"/>
              </w:rPr>
              <w:t xml:space="preserve"> is associated with CSI-RS(s) restricted to SBFD symbols only and the second </w:t>
            </w:r>
            <w:r w:rsidRPr="006415F8">
              <w:rPr>
                <w:rFonts w:eastAsia="Malgun Gothic"/>
                <w:i/>
                <w:iCs/>
              </w:rPr>
              <w:t>CSI-ReportConfig</w:t>
            </w:r>
            <w:r w:rsidRPr="006415F8">
              <w:rPr>
                <w:rFonts w:eastAsia="Malgun Gothic"/>
              </w:rPr>
              <w:t xml:space="preserve"> is associated with CSI-RS(s) restricted to non-SBFD symbols only.</w:t>
            </w:r>
          </w:p>
          <w:p w14:paraId="3F7CC07D" w14:textId="77777777" w:rsidR="00F029CB" w:rsidRPr="006415F8" w:rsidRDefault="00F029CB" w:rsidP="00F029CB">
            <w:pPr>
              <w:numPr>
                <w:ilvl w:val="1"/>
                <w:numId w:val="10"/>
              </w:numPr>
              <w:overflowPunct/>
              <w:autoSpaceDE/>
              <w:autoSpaceDN/>
              <w:spacing w:after="0"/>
              <w:jc w:val="left"/>
              <w:textAlignment w:val="auto"/>
              <w:rPr>
                <w:rFonts w:eastAsia="Malgun Gothic"/>
              </w:rPr>
            </w:pPr>
            <w:r w:rsidRPr="006415F8">
              <w:rPr>
                <w:rFonts w:eastAsia="Malgun Gothic"/>
              </w:rPr>
              <w:t xml:space="preserve">gNB configuration may not ensure that the CSI-RS associated with each </w:t>
            </w:r>
            <w:r w:rsidRPr="006415F8">
              <w:rPr>
                <w:rFonts w:eastAsia="Malgun Gothic"/>
                <w:i/>
              </w:rPr>
              <w:t>CSI-ReportConfig</w:t>
            </w:r>
            <w:r w:rsidRPr="006415F8">
              <w:rPr>
                <w:rFonts w:eastAsia="Malgun Gothic"/>
              </w:rPr>
              <w:t xml:space="preserve"> is confined to either SBFD symbols or non-SBFD symbols only.</w:t>
            </w:r>
          </w:p>
          <w:p w14:paraId="2FF146DD" w14:textId="77777777" w:rsidR="00F029CB" w:rsidRPr="006415F8" w:rsidRDefault="00F029CB" w:rsidP="00F029CB">
            <w:pPr>
              <w:numPr>
                <w:ilvl w:val="2"/>
                <w:numId w:val="10"/>
              </w:numPr>
              <w:overflowPunct/>
              <w:autoSpaceDE/>
              <w:autoSpaceDN/>
              <w:spacing w:after="0"/>
              <w:jc w:val="left"/>
              <w:textAlignment w:val="auto"/>
              <w:rPr>
                <w:rFonts w:eastAsia="Malgun Gothic"/>
              </w:rPr>
            </w:pPr>
            <w:r w:rsidRPr="006415F8">
              <w:rPr>
                <w:rFonts w:eastAsia="Malgun Gothic"/>
              </w:rPr>
              <w:t xml:space="preserve">For the </w:t>
            </w:r>
            <w:r w:rsidRPr="006415F8">
              <w:rPr>
                <w:rFonts w:eastAsia="Malgun Gothic"/>
                <w:i/>
                <w:iCs/>
              </w:rPr>
              <w:t>CSI-ReportConfig</w:t>
            </w:r>
            <w:r w:rsidRPr="006415F8">
              <w:rPr>
                <w:rFonts w:eastAsia="Malgun Gothic"/>
              </w:rPr>
              <w:t xml:space="preserve"> associated with CSI-RS(s) restricted to SBFD symbols only, only CSI-RS transmission occasions within SBFD symbols are used for CSI derivation. For the </w:t>
            </w:r>
            <w:r w:rsidRPr="006415F8">
              <w:rPr>
                <w:rFonts w:eastAsia="Malgun Gothic"/>
                <w:i/>
                <w:iCs/>
              </w:rPr>
              <w:t>CSI-ReportConfig</w:t>
            </w:r>
            <w:r w:rsidRPr="006415F8">
              <w:rPr>
                <w:rFonts w:eastAsia="Malgun Gothic"/>
              </w:rPr>
              <w:t xml:space="preserve"> associated with CSI-RS(s) restricted to non-SBFD symbols only, only CSI-RS transmission occasions within non-SBFD symbols are used for CSI derivation.</w:t>
            </w:r>
          </w:p>
          <w:p w14:paraId="563862C0" w14:textId="77777777" w:rsidR="00F029CB" w:rsidRPr="006415F8" w:rsidRDefault="00F029CB" w:rsidP="00F029CB">
            <w:pPr>
              <w:numPr>
                <w:ilvl w:val="0"/>
                <w:numId w:val="10"/>
              </w:numPr>
              <w:overflowPunct/>
              <w:autoSpaceDE/>
              <w:autoSpaceDN/>
              <w:spacing w:after="0"/>
              <w:jc w:val="left"/>
              <w:textAlignment w:val="auto"/>
              <w:rPr>
                <w:rFonts w:eastAsia="Malgun Gothic"/>
              </w:rPr>
            </w:pPr>
            <w:r w:rsidRPr="006415F8">
              <w:rPr>
                <w:rFonts w:eastAsia="Malgun Gothic"/>
              </w:rPr>
              <w:t>Option B: Enhance Rel-18 NES</w:t>
            </w:r>
            <w:r w:rsidRPr="006415F8">
              <w:rPr>
                <w:rFonts w:eastAsia="Batang"/>
                <w:lang w:eastAsia="en-US"/>
              </w:rPr>
              <w:t xml:space="preserve"> CSI reporting framework</w:t>
            </w:r>
            <w:r w:rsidRPr="006415F8">
              <w:rPr>
                <w:rFonts w:eastAsia="Malgun Gothic"/>
              </w:rPr>
              <w:t xml:space="preserve"> to support </w:t>
            </w:r>
            <w:r w:rsidRPr="006415F8">
              <w:rPr>
                <w:rFonts w:eastAsia="Batang"/>
                <w:lang w:eastAsia="en-US"/>
              </w:rPr>
              <w:t xml:space="preserve">one </w:t>
            </w:r>
            <w:r w:rsidRPr="006415F8">
              <w:rPr>
                <w:rFonts w:eastAsia="Batang"/>
                <w:i/>
                <w:iCs/>
                <w:lang w:eastAsia="en-US"/>
              </w:rPr>
              <w:t>CSI-ReportConfig</w:t>
            </w:r>
            <w:r w:rsidRPr="006415F8">
              <w:rPr>
                <w:rFonts w:eastAsia="Batang"/>
                <w:lang w:eastAsia="en-US"/>
              </w:rPr>
              <w:t xml:space="preserve"> </w:t>
            </w:r>
            <w:r w:rsidRPr="006415F8">
              <w:rPr>
                <w:rFonts w:eastAsia="Malgun Gothic"/>
              </w:rPr>
              <w:t xml:space="preserve">with one sub-configuration </w:t>
            </w:r>
            <w:r w:rsidRPr="006415F8">
              <w:rPr>
                <w:rFonts w:eastAsia="Batang"/>
                <w:lang w:eastAsia="en-US"/>
              </w:rPr>
              <w:t>associated with SBFD symbols and</w:t>
            </w:r>
            <w:r w:rsidRPr="006415F8">
              <w:rPr>
                <w:rFonts w:eastAsia="Malgun Gothic"/>
              </w:rPr>
              <w:t xml:space="preserve"> the other sub-configuration associated with</w:t>
            </w:r>
            <w:r w:rsidRPr="006415F8">
              <w:rPr>
                <w:rFonts w:eastAsia="Batang"/>
                <w:lang w:eastAsia="en-US"/>
              </w:rPr>
              <w:t xml:space="preserve"> non-SBFD symbols</w:t>
            </w:r>
          </w:p>
          <w:p w14:paraId="02BFD708" w14:textId="1D268A6C" w:rsidR="00F029CB" w:rsidRPr="00F029CB" w:rsidRDefault="00F029CB" w:rsidP="007A1D67"/>
        </w:tc>
      </w:tr>
    </w:tbl>
    <w:p w14:paraId="5702B7D5" w14:textId="57B838C5" w:rsidR="0011505B" w:rsidRDefault="00894BAE" w:rsidP="007A1D67">
      <w:pPr>
        <w:rPr>
          <w:rFonts w:eastAsia="Malgun Gothic"/>
        </w:rPr>
      </w:pPr>
      <w:r>
        <w:rPr>
          <w:rFonts w:hint="eastAsia"/>
        </w:rPr>
        <w:t>A</w:t>
      </w:r>
      <w:r>
        <w:t xml:space="preserve">ccording to the above RAN1 agreements, RAN1 is discussing whether/how to support </w:t>
      </w:r>
      <w:r w:rsidR="00256F47" w:rsidRPr="006415F8">
        <w:rPr>
          <w:rFonts w:eastAsia="Malgun Gothic"/>
        </w:rPr>
        <w:t>separate CSI reports on SBFD and non-SBFD</w:t>
      </w:r>
      <w:r w:rsidR="00C62D76">
        <w:rPr>
          <w:rFonts w:eastAsia="Malgun Gothic"/>
        </w:rPr>
        <w:t>, as the CSI report needs to reflects the dynamic channel status</w:t>
      </w:r>
      <w:r w:rsidR="00345C96">
        <w:rPr>
          <w:rFonts w:eastAsia="Malgun Gothic"/>
        </w:rPr>
        <w:t xml:space="preserve"> so that the gNB can adjust its radio configuration (</w:t>
      </w:r>
      <w:r w:rsidR="004A5C21">
        <w:rPr>
          <w:rFonts w:eastAsia="Malgun Gothic"/>
        </w:rPr>
        <w:t>e.g.</w:t>
      </w:r>
      <w:r w:rsidR="00345C96">
        <w:rPr>
          <w:rFonts w:asciiTheme="minorEastAsia" w:eastAsiaTheme="minorEastAsia" w:hAnsiTheme="minorEastAsia"/>
        </w:rPr>
        <w:t xml:space="preserve"> MCS</w:t>
      </w:r>
      <w:r w:rsidR="00345C96">
        <w:rPr>
          <w:rFonts w:eastAsia="Malgun Gothic"/>
        </w:rPr>
        <w:t>)</w:t>
      </w:r>
      <w:r w:rsidR="0025189B">
        <w:rPr>
          <w:rFonts w:eastAsia="Malgun Gothic"/>
        </w:rPr>
        <w:t xml:space="preserve"> in time.</w:t>
      </w:r>
      <w:r w:rsidR="00D273F4">
        <w:rPr>
          <w:rFonts w:eastAsia="Malgun Gothic"/>
        </w:rPr>
        <w:t xml:space="preserve"> As the interference conditions for SBFD symbol and non-SBFD symbol are quite different, it is reasonable to use </w:t>
      </w:r>
      <w:r w:rsidR="000C757F">
        <w:rPr>
          <w:rFonts w:eastAsia="Malgun Gothic"/>
        </w:rPr>
        <w:t>separate</w:t>
      </w:r>
      <w:r w:rsidR="00D273F4">
        <w:rPr>
          <w:rFonts w:eastAsia="Malgun Gothic"/>
        </w:rPr>
        <w:t xml:space="preserve"> configuration for </w:t>
      </w:r>
      <w:r w:rsidR="00D273F4" w:rsidRPr="006415F8">
        <w:rPr>
          <w:rFonts w:eastAsia="Malgun Gothic"/>
          <w:lang w:eastAsia="en-US"/>
        </w:rPr>
        <w:t>CSI report associated with periodic/semi-persistent CSI-RS</w:t>
      </w:r>
      <w:r w:rsidR="00D273F4">
        <w:rPr>
          <w:rFonts w:eastAsia="Malgun Gothic"/>
          <w:lang w:eastAsia="en-US"/>
        </w:rPr>
        <w:t xml:space="preserve"> for </w:t>
      </w:r>
      <w:r w:rsidR="002024A6">
        <w:rPr>
          <w:rFonts w:eastAsia="Malgun Gothic"/>
        </w:rPr>
        <w:t>SBFD symbol and non-SBFD symbol</w:t>
      </w:r>
      <w:r w:rsidR="00B05463">
        <w:rPr>
          <w:rFonts w:eastAsia="Malgun Gothic"/>
        </w:rPr>
        <w:t>.</w:t>
      </w:r>
      <w:r w:rsidR="00524108">
        <w:rPr>
          <w:rFonts w:eastAsia="Malgun Gothic"/>
        </w:rPr>
        <w:t xml:space="preserve"> However, the L3 measurement is used for the mobility purpose (i.e. handover)</w:t>
      </w:r>
      <w:r w:rsidR="00625597">
        <w:rPr>
          <w:rFonts w:eastAsia="Malgun Gothic"/>
        </w:rPr>
        <w:t>, in which the L3 measurement results need to reflect the overall cell channel conditions during a relative</w:t>
      </w:r>
      <w:r w:rsidR="0032537E">
        <w:rPr>
          <w:rFonts w:eastAsia="Malgun Gothic"/>
        </w:rPr>
        <w:t>ly</w:t>
      </w:r>
      <w:r w:rsidR="00625597">
        <w:rPr>
          <w:rFonts w:eastAsia="Malgun Gothic"/>
        </w:rPr>
        <w:t xml:space="preserve"> longer time period</w:t>
      </w:r>
      <w:r w:rsidR="008C3CC4">
        <w:rPr>
          <w:rFonts w:eastAsia="Malgun Gothic"/>
        </w:rPr>
        <w:t xml:space="preserve"> so that the ping-pong handover can be avoid</w:t>
      </w:r>
      <w:r w:rsidR="00625597">
        <w:rPr>
          <w:rFonts w:eastAsia="Malgun Gothic"/>
        </w:rPr>
        <w:t>.</w:t>
      </w:r>
      <w:r w:rsidR="00576ED1">
        <w:rPr>
          <w:rFonts w:eastAsia="Malgun Gothic"/>
        </w:rPr>
        <w:t xml:space="preserve"> The benefit of using a separate L3 measurement report configuration only for the SBFD symbol is unclear. On the other hand, it is also not clear whether the use case of using only the SBFD symbol for the target cell</w:t>
      </w:r>
      <w:r w:rsidR="00B91371">
        <w:rPr>
          <w:rFonts w:eastAsia="Malgun Gothic"/>
        </w:rPr>
        <w:t xml:space="preserve"> via the SBFD-only measurement</w:t>
      </w:r>
      <w:r w:rsidR="00576ED1">
        <w:rPr>
          <w:rFonts w:eastAsia="Malgun Gothic"/>
        </w:rPr>
        <w:t xml:space="preserve"> is </w:t>
      </w:r>
      <w:r w:rsidR="00C35F2D">
        <w:rPr>
          <w:rFonts w:eastAsia="Malgun Gothic"/>
        </w:rPr>
        <w:t>common</w:t>
      </w:r>
      <w:r w:rsidR="00576ED1">
        <w:rPr>
          <w:rFonts w:eastAsia="Malgun Gothic"/>
        </w:rPr>
        <w:t xml:space="preserve">. </w:t>
      </w:r>
    </w:p>
    <w:p w14:paraId="57B2F43F" w14:textId="77777777" w:rsidR="009A1A1F" w:rsidRDefault="009A1A1F" w:rsidP="009A1A1F">
      <w:pPr>
        <w:rPr>
          <w:rFonts w:eastAsia="Malgun Gothic"/>
          <w:b/>
          <w:bCs/>
        </w:rPr>
      </w:pPr>
      <w:r w:rsidRPr="00F834EA">
        <w:rPr>
          <w:rFonts w:hint="eastAsia"/>
          <w:b/>
          <w:bCs/>
        </w:rPr>
        <w:t>O</w:t>
      </w:r>
      <w:r w:rsidRPr="00F834EA">
        <w:rPr>
          <w:b/>
          <w:bCs/>
        </w:rPr>
        <w:t xml:space="preserve">bservation 2: RAN1 discussion is focusing on the </w:t>
      </w:r>
      <w:r w:rsidRPr="00F834EA">
        <w:rPr>
          <w:rFonts w:eastAsia="Malgun Gothic"/>
          <w:b/>
          <w:bCs/>
        </w:rPr>
        <w:t xml:space="preserve">separate CSI reports on SBFD symbol and non-SBFD symbol, not on the separate L3 RRM measurement on SBFD </w:t>
      </w:r>
      <w:bookmarkStart w:id="8" w:name="_Hlk193982884"/>
      <w:r w:rsidRPr="00F834EA">
        <w:rPr>
          <w:rFonts w:eastAsia="Malgun Gothic"/>
          <w:b/>
          <w:bCs/>
        </w:rPr>
        <w:t xml:space="preserve">symbol </w:t>
      </w:r>
      <w:bookmarkEnd w:id="8"/>
      <w:r w:rsidRPr="00F834EA">
        <w:rPr>
          <w:rFonts w:eastAsia="Malgun Gothic"/>
          <w:b/>
          <w:bCs/>
        </w:rPr>
        <w:t>and non-SBFD symbol.</w:t>
      </w:r>
    </w:p>
    <w:p w14:paraId="375A96F3" w14:textId="788A9B35" w:rsidR="005F1792" w:rsidRPr="005F1792" w:rsidRDefault="005F1792" w:rsidP="007A1D67">
      <w:pPr>
        <w:rPr>
          <w:rFonts w:eastAsiaTheme="minorEastAsia"/>
        </w:rPr>
      </w:pPr>
      <w:r>
        <w:rPr>
          <w:rFonts w:eastAsiaTheme="minorEastAsia"/>
        </w:rPr>
        <w:t xml:space="preserve">As such, we think that RAN2 can confirm the above RAN4 agreement that </w:t>
      </w:r>
      <w:r w:rsidR="00EE0B17">
        <w:rPr>
          <w:rFonts w:eastAsiaTheme="minorEastAsia"/>
        </w:rPr>
        <w:t>the CSI-RS resource configured for a L3 measurement can be in both DL subband of SBFD symbol and non-SBFD DL symbols</w:t>
      </w:r>
      <w:r w:rsidR="00D16088">
        <w:rPr>
          <w:rFonts w:eastAsiaTheme="minorEastAsia"/>
        </w:rPr>
        <w:t>.</w:t>
      </w:r>
      <w:r w:rsidR="009B24B5">
        <w:rPr>
          <w:rFonts w:eastAsiaTheme="minorEastAsia"/>
        </w:rPr>
        <w:t xml:space="preserve"> RAN2 can wait for more inputs from RAN1/RAN4 regarding whether a separate L3 measurement for SB</w:t>
      </w:r>
      <w:r w:rsidR="001F6383">
        <w:rPr>
          <w:rFonts w:eastAsiaTheme="minorEastAsia"/>
        </w:rPr>
        <w:t>FD symbol is needed.</w:t>
      </w:r>
    </w:p>
    <w:p w14:paraId="7EB8A5F7" w14:textId="60A46695" w:rsidR="00F32125" w:rsidRPr="00CC66CF" w:rsidRDefault="00F32125" w:rsidP="007A1D67">
      <w:pPr>
        <w:rPr>
          <w:rFonts w:eastAsiaTheme="minorEastAsia"/>
          <w:b/>
          <w:bCs/>
        </w:rPr>
      </w:pPr>
      <w:r w:rsidRPr="00CC66CF">
        <w:rPr>
          <w:rFonts w:eastAsiaTheme="minorEastAsia" w:hint="eastAsia"/>
          <w:b/>
          <w:bCs/>
        </w:rPr>
        <w:t>P</w:t>
      </w:r>
      <w:r w:rsidRPr="00CC66CF">
        <w:rPr>
          <w:rFonts w:eastAsiaTheme="minorEastAsia"/>
          <w:b/>
          <w:bCs/>
        </w:rPr>
        <w:t xml:space="preserve">roposal 1: </w:t>
      </w:r>
      <w:r w:rsidR="00E77E0E" w:rsidRPr="00CC66CF">
        <w:rPr>
          <w:rFonts w:eastAsiaTheme="minorEastAsia"/>
          <w:b/>
          <w:bCs/>
        </w:rPr>
        <w:t xml:space="preserve">RAN2 is kindly requested to confirm that </w:t>
      </w:r>
      <w:r w:rsidR="00086DFE" w:rsidRPr="00CC66CF">
        <w:rPr>
          <w:rFonts w:eastAsiaTheme="minorEastAsia"/>
          <w:b/>
          <w:bCs/>
        </w:rPr>
        <w:t>the CSI-RS resource configured for a L3 measurement can be in both DL subband of SBFD symbol</w:t>
      </w:r>
      <w:r w:rsidR="00C27391">
        <w:rPr>
          <w:rFonts w:eastAsiaTheme="minorEastAsia"/>
          <w:b/>
          <w:bCs/>
        </w:rPr>
        <w:t>s</w:t>
      </w:r>
      <w:r w:rsidR="00086DFE" w:rsidRPr="00CC66CF">
        <w:rPr>
          <w:rFonts w:eastAsiaTheme="minorEastAsia"/>
          <w:b/>
          <w:bCs/>
        </w:rPr>
        <w:t xml:space="preserve"> and non-SBFD DL symbols.</w:t>
      </w:r>
    </w:p>
    <w:p w14:paraId="6DA31F46" w14:textId="77777777" w:rsidR="004C1149" w:rsidRPr="0079389E" w:rsidRDefault="004C1149" w:rsidP="004C1149">
      <w:pPr>
        <w:rPr>
          <w:b/>
          <w:bCs/>
        </w:rPr>
      </w:pPr>
      <w:r w:rsidRPr="0079389E">
        <w:rPr>
          <w:rFonts w:hint="eastAsia"/>
          <w:b/>
          <w:bCs/>
        </w:rPr>
        <w:t>P</w:t>
      </w:r>
      <w:r w:rsidRPr="0079389E">
        <w:rPr>
          <w:b/>
          <w:bCs/>
        </w:rPr>
        <w:t xml:space="preserve">roposal </w:t>
      </w:r>
      <w:r>
        <w:rPr>
          <w:b/>
          <w:bCs/>
        </w:rPr>
        <w:t>2</w:t>
      </w:r>
      <w:r w:rsidRPr="0079389E">
        <w:rPr>
          <w:b/>
          <w:bCs/>
        </w:rPr>
        <w:t xml:space="preserve">: Wait for RAN1/RAN4 </w:t>
      </w:r>
      <w:r>
        <w:rPr>
          <w:b/>
          <w:bCs/>
        </w:rPr>
        <w:t xml:space="preserve">inputs </w:t>
      </w:r>
      <w:r w:rsidRPr="0079389E">
        <w:rPr>
          <w:b/>
          <w:bCs/>
        </w:rPr>
        <w:t>on whether a separate L3 measurement report for SBFD symbol is configured.</w:t>
      </w:r>
    </w:p>
    <w:p w14:paraId="1269C00C" w14:textId="00A33BC1" w:rsidR="00AB11B7" w:rsidRPr="004C1149" w:rsidRDefault="00AB11B7" w:rsidP="007A1D67"/>
    <w:p w14:paraId="1138018E" w14:textId="37DB508A" w:rsidR="0076439F" w:rsidRDefault="00ED275E" w:rsidP="00F407E0">
      <w:pPr>
        <w:pStyle w:val="Heading2"/>
      </w:pPr>
      <w:r>
        <w:rPr>
          <w:rFonts w:hint="eastAsia"/>
        </w:rPr>
        <w:t>Mea</w:t>
      </w:r>
      <w:r>
        <w:t>surement gap</w:t>
      </w:r>
    </w:p>
    <w:tbl>
      <w:tblPr>
        <w:tblStyle w:val="TableGrid"/>
        <w:tblW w:w="0" w:type="auto"/>
        <w:tblLook w:val="04A0" w:firstRow="1" w:lastRow="0" w:firstColumn="1" w:lastColumn="0" w:noHBand="0" w:noVBand="1"/>
      </w:tblPr>
      <w:tblGrid>
        <w:gridCol w:w="9629"/>
      </w:tblGrid>
      <w:tr w:rsidR="00280EC3" w14:paraId="6A96F46E" w14:textId="77777777" w:rsidTr="00280EC3">
        <w:tc>
          <w:tcPr>
            <w:tcW w:w="9629" w:type="dxa"/>
          </w:tcPr>
          <w:p w14:paraId="3AD682C8" w14:textId="77777777" w:rsidR="00280EC3" w:rsidRPr="00114D24" w:rsidRDefault="00280EC3" w:rsidP="007A1D67">
            <w:pPr>
              <w:rPr>
                <w:b/>
                <w:bCs/>
              </w:rPr>
            </w:pPr>
            <w:r w:rsidRPr="00114D24">
              <w:rPr>
                <w:rFonts w:hint="eastAsia"/>
                <w:b/>
                <w:bCs/>
              </w:rPr>
              <w:t>R</w:t>
            </w:r>
            <w:r w:rsidRPr="00114D24">
              <w:rPr>
                <w:b/>
                <w:bCs/>
              </w:rPr>
              <w:t>AN1#</w:t>
            </w:r>
            <w:r w:rsidR="00114D24" w:rsidRPr="00114D24">
              <w:rPr>
                <w:b/>
                <w:bCs/>
              </w:rPr>
              <w:t>118bis:</w:t>
            </w:r>
          </w:p>
          <w:p w14:paraId="526407ED" w14:textId="77777777" w:rsidR="00114D24" w:rsidRPr="008F0AB7" w:rsidRDefault="00114D24" w:rsidP="00114D24">
            <w:pPr>
              <w:overflowPunct/>
              <w:autoSpaceDE/>
              <w:autoSpaceDN/>
              <w:adjustRightInd/>
              <w:spacing w:after="0"/>
              <w:textAlignment w:val="auto"/>
              <w:rPr>
                <w:rFonts w:ascii="Times" w:eastAsia="Malgun Gothic" w:hAnsi="Times"/>
                <w:b/>
                <w:szCs w:val="24"/>
              </w:rPr>
            </w:pPr>
            <w:r w:rsidRPr="008F0AB7">
              <w:rPr>
                <w:rFonts w:ascii="Times" w:eastAsia="Malgun Gothic" w:hAnsi="Times"/>
                <w:b/>
                <w:szCs w:val="24"/>
                <w:highlight w:val="darkYellow"/>
              </w:rPr>
              <w:t>Working Assumption</w:t>
            </w:r>
          </w:p>
          <w:p w14:paraId="6290DDB2" w14:textId="77777777" w:rsidR="00114D24" w:rsidRPr="008F0AB7" w:rsidRDefault="00114D24" w:rsidP="00114D24">
            <w:pPr>
              <w:overflowPunct/>
              <w:autoSpaceDE/>
              <w:autoSpaceDN/>
              <w:adjustRightInd/>
              <w:spacing w:after="0"/>
              <w:textAlignment w:val="auto"/>
              <w:rPr>
                <w:rFonts w:ascii="Times" w:eastAsia="Malgun Gothic" w:hAnsi="Times"/>
                <w:szCs w:val="24"/>
              </w:rPr>
            </w:pPr>
            <w:r w:rsidRPr="008F0AB7">
              <w:rPr>
                <w:rFonts w:ascii="Times" w:eastAsia="Malgun Gothic" w:hAnsi="Times" w:hint="eastAsia"/>
                <w:szCs w:val="24"/>
              </w:rPr>
              <w:t xml:space="preserve">For SSB symbols configured with SBFD subbands, </w:t>
            </w:r>
          </w:p>
          <w:p w14:paraId="6A95E442" w14:textId="77777777" w:rsidR="00114D24" w:rsidRPr="008F0AB7" w:rsidRDefault="00114D24" w:rsidP="00114D24">
            <w:pPr>
              <w:numPr>
                <w:ilvl w:val="0"/>
                <w:numId w:val="27"/>
              </w:numPr>
              <w:overflowPunct/>
              <w:autoSpaceDE/>
              <w:autoSpaceDN/>
              <w:adjustRightInd/>
              <w:spacing w:after="0"/>
              <w:jc w:val="left"/>
              <w:textAlignment w:val="auto"/>
              <w:rPr>
                <w:rFonts w:ascii="Times" w:eastAsia="Malgun Gothic" w:hAnsi="Times"/>
                <w:szCs w:val="24"/>
              </w:rPr>
            </w:pPr>
            <w:r w:rsidRPr="008F0AB7">
              <w:rPr>
                <w:rFonts w:ascii="Times" w:eastAsia="Malgun Gothic" w:hAnsi="Times" w:hint="eastAsia"/>
                <w:szCs w:val="24"/>
              </w:rPr>
              <w:t>Option 1: The SSB symbols configured with SBFD subbands are SBFD symbols. Only DL receptions within DL usable PRBs are allowed for SBFD aware UEs.</w:t>
            </w:r>
          </w:p>
          <w:p w14:paraId="136295B7" w14:textId="77777777" w:rsidR="00114D24" w:rsidRPr="008F0AB7" w:rsidRDefault="00114D24" w:rsidP="00114D24">
            <w:pPr>
              <w:numPr>
                <w:ilvl w:val="1"/>
                <w:numId w:val="27"/>
              </w:numPr>
              <w:overflowPunct/>
              <w:autoSpaceDE/>
              <w:autoSpaceDN/>
              <w:adjustRightInd/>
              <w:spacing w:after="0"/>
              <w:jc w:val="left"/>
              <w:textAlignment w:val="auto"/>
              <w:rPr>
                <w:rFonts w:ascii="Times" w:eastAsia="Malgun Gothic" w:hAnsi="Times"/>
                <w:szCs w:val="24"/>
              </w:rPr>
            </w:pPr>
            <w:r w:rsidRPr="008F0AB7">
              <w:rPr>
                <w:rFonts w:ascii="Times" w:eastAsia="Malgun Gothic" w:hAnsi="Times"/>
                <w:szCs w:val="24"/>
              </w:rPr>
              <w:t>Note: The SSB block is assumed to be within DL subband</w:t>
            </w:r>
          </w:p>
          <w:p w14:paraId="64DF6E4A" w14:textId="3984E874" w:rsidR="00114D24" w:rsidRPr="00114D24" w:rsidRDefault="00114D24" w:rsidP="007A1D67"/>
        </w:tc>
      </w:tr>
    </w:tbl>
    <w:p w14:paraId="6369F973" w14:textId="609412CB" w:rsidR="00280EC3" w:rsidRDefault="00413C5B" w:rsidP="007A1D67">
      <w:r>
        <w:rPr>
          <w:rFonts w:hint="eastAsia"/>
        </w:rPr>
        <w:t>A</w:t>
      </w:r>
      <w:r>
        <w:t>ccording to the RAN1 agreement as quoted above</w:t>
      </w:r>
      <w:r w:rsidR="001A3D96">
        <w:t xml:space="preserve">, SSB can be configured in the SBFD symbol, with the restriction that the </w:t>
      </w:r>
      <w:r w:rsidR="00F51B51">
        <w:t xml:space="preserve">SSB is within </w:t>
      </w:r>
      <w:r w:rsidR="00E37514">
        <w:t>DL suband. The case that SSB outside of the DL suband of SBFD symbol has not been agreed yet. Form our understanding, the UE may/may not require a measurement gap when the SSB is outside of the DL subband of the SBFD symbol</w:t>
      </w:r>
      <w:r w:rsidR="00990D4E">
        <w:t>, depending on the UE capability and the measurement requirements defined in RAN4.</w:t>
      </w:r>
      <w:r w:rsidR="00520AD2">
        <w:t xml:space="preserve"> RAN2 can wait for more inputs from RAN4 on whether a </w:t>
      </w:r>
      <w:r w:rsidR="00D82824">
        <w:t>separate</w:t>
      </w:r>
      <w:r w:rsidR="00520AD2">
        <w:t xml:space="preserve"> gap is needed for the SBFD symbol.</w:t>
      </w:r>
    </w:p>
    <w:p w14:paraId="61BC1BE5" w14:textId="366F11C3" w:rsidR="0054588D" w:rsidRPr="00E32A9B" w:rsidRDefault="0054588D" w:rsidP="007A1D67">
      <w:pPr>
        <w:rPr>
          <w:b/>
          <w:bCs/>
        </w:rPr>
      </w:pPr>
      <w:r w:rsidRPr="00E32A9B">
        <w:rPr>
          <w:rFonts w:hint="eastAsia"/>
          <w:b/>
          <w:bCs/>
        </w:rPr>
        <w:t>O</w:t>
      </w:r>
      <w:r w:rsidRPr="00E32A9B">
        <w:rPr>
          <w:b/>
          <w:bCs/>
        </w:rPr>
        <w:t>bservation</w:t>
      </w:r>
      <w:r w:rsidR="00644188" w:rsidRPr="00E32A9B">
        <w:rPr>
          <w:b/>
          <w:bCs/>
        </w:rPr>
        <w:t xml:space="preserve"> 3</w:t>
      </w:r>
      <w:r w:rsidRPr="00E32A9B">
        <w:rPr>
          <w:b/>
          <w:bCs/>
        </w:rPr>
        <w:t>: The SSB in SBFD symbol is within DL subband.</w:t>
      </w:r>
    </w:p>
    <w:p w14:paraId="43973D92" w14:textId="69BF8032" w:rsidR="007109FC" w:rsidRPr="0079389E" w:rsidRDefault="007109FC" w:rsidP="007109FC">
      <w:pPr>
        <w:rPr>
          <w:b/>
          <w:bCs/>
        </w:rPr>
      </w:pPr>
      <w:r w:rsidRPr="0079389E">
        <w:rPr>
          <w:rFonts w:hint="eastAsia"/>
          <w:b/>
          <w:bCs/>
        </w:rPr>
        <w:t>P</w:t>
      </w:r>
      <w:r w:rsidRPr="0079389E">
        <w:rPr>
          <w:b/>
          <w:bCs/>
        </w:rPr>
        <w:t xml:space="preserve">roposal </w:t>
      </w:r>
      <w:r>
        <w:rPr>
          <w:b/>
          <w:bCs/>
        </w:rPr>
        <w:t>3</w:t>
      </w:r>
      <w:r w:rsidRPr="0079389E">
        <w:rPr>
          <w:b/>
          <w:bCs/>
        </w:rPr>
        <w:t xml:space="preserve">: Wait for RAN1/RAN4 </w:t>
      </w:r>
      <w:r>
        <w:rPr>
          <w:b/>
          <w:bCs/>
        </w:rPr>
        <w:t xml:space="preserve">inputs </w:t>
      </w:r>
      <w:r w:rsidRPr="0079389E">
        <w:rPr>
          <w:b/>
          <w:bCs/>
        </w:rPr>
        <w:t xml:space="preserve">on whether a separate measurement </w:t>
      </w:r>
      <w:r>
        <w:rPr>
          <w:b/>
          <w:bCs/>
        </w:rPr>
        <w:t xml:space="preserve">gap </w:t>
      </w:r>
      <w:r w:rsidRPr="0079389E">
        <w:rPr>
          <w:b/>
          <w:bCs/>
        </w:rPr>
        <w:t xml:space="preserve">for SBFD symbol is </w:t>
      </w:r>
      <w:r w:rsidR="001B1C79">
        <w:rPr>
          <w:b/>
          <w:bCs/>
        </w:rPr>
        <w:t>needed</w:t>
      </w:r>
      <w:r w:rsidRPr="0079389E">
        <w:rPr>
          <w:b/>
          <w:bCs/>
        </w:rPr>
        <w:t>.</w:t>
      </w:r>
    </w:p>
    <w:p w14:paraId="1FF21D32" w14:textId="77777777" w:rsidR="0076439F" w:rsidRPr="007109FC" w:rsidRDefault="0076439F" w:rsidP="007A1D67"/>
    <w:p w14:paraId="615DF025" w14:textId="42FE53E1" w:rsidR="004D2C52" w:rsidRDefault="004D2C52" w:rsidP="004D2C52">
      <w:pPr>
        <w:pStyle w:val="Heading2"/>
      </w:pPr>
      <w:r>
        <w:t>BFR</w:t>
      </w:r>
    </w:p>
    <w:tbl>
      <w:tblPr>
        <w:tblStyle w:val="TableGrid"/>
        <w:tblW w:w="0" w:type="auto"/>
        <w:tblLook w:val="04A0" w:firstRow="1" w:lastRow="0" w:firstColumn="1" w:lastColumn="0" w:noHBand="0" w:noVBand="1"/>
      </w:tblPr>
      <w:tblGrid>
        <w:gridCol w:w="9629"/>
      </w:tblGrid>
      <w:tr w:rsidR="004D2C52" w14:paraId="4626CC57" w14:textId="77777777" w:rsidTr="004D2C52">
        <w:tc>
          <w:tcPr>
            <w:tcW w:w="9629" w:type="dxa"/>
          </w:tcPr>
          <w:p w14:paraId="1715780E" w14:textId="77777777" w:rsidR="004D2C52" w:rsidRPr="0049556C" w:rsidRDefault="0049556C" w:rsidP="0075322F">
            <w:pPr>
              <w:rPr>
                <w:b/>
                <w:bCs/>
              </w:rPr>
            </w:pPr>
            <w:r w:rsidRPr="0049556C">
              <w:rPr>
                <w:rFonts w:hint="eastAsia"/>
                <w:b/>
                <w:bCs/>
              </w:rPr>
              <w:t>T</w:t>
            </w:r>
            <w:r w:rsidRPr="0049556C">
              <w:rPr>
                <w:b/>
                <w:bCs/>
              </w:rPr>
              <w:t>S 38.321:</w:t>
            </w:r>
          </w:p>
          <w:p w14:paraId="266B3FB0" w14:textId="77777777" w:rsidR="000E499C" w:rsidRDefault="000E499C" w:rsidP="000E499C">
            <w:pPr>
              <w:rPr>
                <w:rFonts w:ascii="Times New Roman" w:hAnsi="Times New Roman"/>
                <w:lang w:eastAsia="ko-KR"/>
              </w:rPr>
            </w:pPr>
            <w:r>
              <w:rPr>
                <w:lang w:eastAsia="ko-KR"/>
              </w:rPr>
              <w:t>The following UE variables are used for the beam failure detection procedure:</w:t>
            </w:r>
          </w:p>
          <w:p w14:paraId="7B770865" w14:textId="77777777" w:rsidR="000E499C" w:rsidRDefault="000E499C" w:rsidP="000E499C">
            <w:pPr>
              <w:pStyle w:val="B1"/>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243591F0" w14:textId="77777777" w:rsidR="0049556C" w:rsidRDefault="0049556C" w:rsidP="0075322F"/>
          <w:p w14:paraId="5F3A1A45" w14:textId="1D9178C6" w:rsidR="00AB61DF" w:rsidRDefault="00AB61DF" w:rsidP="0075322F">
            <w:r>
              <w:t>…</w:t>
            </w:r>
          </w:p>
          <w:p w14:paraId="3955C0BB" w14:textId="77777777" w:rsidR="00AB61DF" w:rsidRDefault="00AB61DF" w:rsidP="00AB61DF">
            <w:pPr>
              <w:pStyle w:val="B2"/>
              <w:rPr>
                <w:rFonts w:ascii="Times New Roman" w:hAnsi="Times New Roman"/>
                <w:lang w:eastAsia="ko-KR"/>
              </w:rPr>
            </w:pPr>
            <w:r>
              <w:rPr>
                <w:lang w:eastAsia="ko-KR"/>
              </w:rPr>
              <w:t>2&gt;</w:t>
            </w:r>
            <w:r>
              <w:rPr>
                <w:lang w:eastAsia="ko-KR"/>
              </w:rPr>
              <w:tab/>
              <w:t>if beam failure instance indication has been received from lower layers:</w:t>
            </w:r>
          </w:p>
          <w:p w14:paraId="29CF96B5" w14:textId="77777777" w:rsidR="00AB61DF" w:rsidRDefault="00AB61DF" w:rsidP="00AB61DF">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1BD57041" w14:textId="77777777" w:rsidR="00AB61DF" w:rsidRDefault="00AB61DF" w:rsidP="00AB61DF">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66542BF2" w14:textId="362C5EB5" w:rsidR="00AB61DF" w:rsidRPr="000E499C" w:rsidRDefault="00AB61DF" w:rsidP="0075322F"/>
        </w:tc>
      </w:tr>
    </w:tbl>
    <w:p w14:paraId="39448D7F" w14:textId="7C5D3EA3" w:rsidR="00CF1E6A" w:rsidRDefault="00EB5502" w:rsidP="0075322F">
      <w:r>
        <w:rPr>
          <w:rFonts w:hint="eastAsia"/>
        </w:rPr>
        <w:t>A</w:t>
      </w:r>
      <w:r>
        <w:t>ccording to the BFR procedure defined in TS38.321,</w:t>
      </w:r>
      <w:r w:rsidR="00952DE4">
        <w:t xml:space="preserve"> the UE uses the </w:t>
      </w:r>
      <w:r w:rsidR="000F6BCF">
        <w:rPr>
          <w:lang w:eastAsia="ko-KR"/>
        </w:rPr>
        <w:t xml:space="preserve">beam failure instance indication to calculate the </w:t>
      </w:r>
      <w:r w:rsidR="003441CB">
        <w:rPr>
          <w:i/>
          <w:lang w:eastAsia="ko-KR"/>
        </w:rPr>
        <w:t>BFI_COUNTER</w:t>
      </w:r>
      <w:r w:rsidR="004B702F">
        <w:rPr>
          <w:lang w:eastAsia="ko-KR"/>
        </w:rPr>
        <w:t xml:space="preserve">, and </w:t>
      </w:r>
      <w:r w:rsidR="000C509E">
        <w:t xml:space="preserve">the </w:t>
      </w:r>
      <w:r w:rsidR="000C509E">
        <w:rPr>
          <w:lang w:eastAsia="ko-KR"/>
        </w:rPr>
        <w:t>beam failure instance indication is provided by PHY based on the PHY measurement on the BFD reference signals</w:t>
      </w:r>
      <w:r w:rsidR="00557004">
        <w:rPr>
          <w:lang w:eastAsia="ko-KR"/>
        </w:rPr>
        <w:t>.</w:t>
      </w:r>
      <w:r w:rsidR="005F5BED">
        <w:rPr>
          <w:lang w:eastAsia="ko-KR"/>
        </w:rPr>
        <w:t xml:space="preserve"> The </w:t>
      </w:r>
      <w:r w:rsidR="005F5BED">
        <w:rPr>
          <w:i/>
          <w:lang w:eastAsia="ko-KR"/>
        </w:rPr>
        <w:t>BFI_COUNTER</w:t>
      </w:r>
      <w:r w:rsidR="005F5BED">
        <w:rPr>
          <w:lang w:eastAsia="ko-KR"/>
        </w:rPr>
        <w:t xml:space="preserve"> is per Serving Cell</w:t>
      </w:r>
      <w:r w:rsidR="005F5BED">
        <w:t xml:space="preserve"> </w:t>
      </w:r>
      <w:r w:rsidR="005F5BED">
        <w:rPr>
          <w:lang w:eastAsia="ko-KR"/>
        </w:rPr>
        <w:t>or per BFD-RS set of Serving Cell configured with two BFD-RS sets, i.e. does not differentiate between different beams</w:t>
      </w:r>
      <w:r w:rsidR="001F17A5">
        <w:rPr>
          <w:lang w:eastAsia="ko-KR"/>
        </w:rPr>
        <w:t xml:space="preserve"> or different reference signal configuration in different symbols</w:t>
      </w:r>
      <w:r w:rsidR="005F5BED">
        <w:rPr>
          <w:lang w:eastAsia="ko-KR"/>
        </w:rPr>
        <w:t>.</w:t>
      </w:r>
      <w:r w:rsidR="00CE2409">
        <w:rPr>
          <w:lang w:eastAsia="ko-KR"/>
        </w:rPr>
        <w:t xml:space="preserve"> On the other hand, </w:t>
      </w:r>
      <w:r w:rsidR="00131B06">
        <w:rPr>
          <w:lang w:eastAsia="ko-KR"/>
        </w:rPr>
        <w:t xml:space="preserve">as </w:t>
      </w:r>
      <w:r w:rsidR="00CE2409">
        <w:rPr>
          <w:lang w:eastAsia="ko-KR"/>
        </w:rPr>
        <w:t xml:space="preserve">the signal transmission from/to a specific beam should also be allowed </w:t>
      </w:r>
      <w:r w:rsidR="00041042">
        <w:rPr>
          <w:lang w:eastAsia="ko-KR"/>
        </w:rPr>
        <w:t>in</w:t>
      </w:r>
      <w:r w:rsidR="00CE2409">
        <w:rPr>
          <w:lang w:eastAsia="ko-KR"/>
        </w:rPr>
        <w:t xml:space="preserve"> both the SBFD symbol and the non-SBFD symbol</w:t>
      </w:r>
      <w:r w:rsidR="00131B06">
        <w:rPr>
          <w:lang w:eastAsia="ko-KR"/>
        </w:rPr>
        <w:t xml:space="preserve">, the failure of one beam should be the combination of the channel conditions of </w:t>
      </w:r>
      <w:r w:rsidR="00F84ECE">
        <w:rPr>
          <w:lang w:eastAsia="ko-KR"/>
        </w:rPr>
        <w:t>both the SBFD symbol and the non-SBFD symbol</w:t>
      </w:r>
      <w:r w:rsidR="00CE2409">
        <w:rPr>
          <w:lang w:eastAsia="ko-KR"/>
        </w:rPr>
        <w:t>.</w:t>
      </w:r>
      <w:r w:rsidR="00134C51">
        <w:rPr>
          <w:lang w:eastAsia="ko-KR"/>
        </w:rPr>
        <w:t xml:space="preserve"> Thus, there is no need to differentiate the BFD/BFD procedure for the SBFD symbol and the non-SBFD symbol</w:t>
      </w:r>
      <w:r w:rsidR="00B802F2">
        <w:rPr>
          <w:lang w:eastAsia="ko-KR"/>
        </w:rPr>
        <w:t>.</w:t>
      </w:r>
    </w:p>
    <w:p w14:paraId="644E9A2E" w14:textId="36ED5DBC" w:rsidR="00CE2409" w:rsidRPr="00CE2409" w:rsidRDefault="00D45455" w:rsidP="0075322F">
      <w:pPr>
        <w:rPr>
          <w:b/>
          <w:bCs/>
        </w:rPr>
      </w:pPr>
      <w:r w:rsidRPr="00CE2409">
        <w:rPr>
          <w:rFonts w:hint="eastAsia"/>
          <w:b/>
          <w:bCs/>
        </w:rPr>
        <w:t>O</w:t>
      </w:r>
      <w:r w:rsidRPr="00CE2409">
        <w:rPr>
          <w:b/>
          <w:bCs/>
        </w:rPr>
        <w:t>bservation</w:t>
      </w:r>
      <w:r w:rsidR="00527E0F">
        <w:rPr>
          <w:b/>
          <w:bCs/>
        </w:rPr>
        <w:t xml:space="preserve"> 4</w:t>
      </w:r>
      <w:r w:rsidRPr="00CE2409">
        <w:rPr>
          <w:b/>
          <w:bCs/>
        </w:rPr>
        <w:t>: The current BFD procedure</w:t>
      </w:r>
      <w:r w:rsidR="00D85943" w:rsidRPr="00CE2409">
        <w:rPr>
          <w:b/>
          <w:bCs/>
        </w:rPr>
        <w:t xml:space="preserve"> in MAC</w:t>
      </w:r>
      <w:r w:rsidRPr="00CE2409">
        <w:rPr>
          <w:b/>
          <w:bCs/>
        </w:rPr>
        <w:t xml:space="preserve"> is </w:t>
      </w:r>
      <w:r w:rsidR="00C40859" w:rsidRPr="00CE2409">
        <w:rPr>
          <w:b/>
          <w:bCs/>
          <w:lang w:eastAsia="ko-KR"/>
        </w:rPr>
        <w:t>per Serving Cell</w:t>
      </w:r>
      <w:r w:rsidR="00C40859" w:rsidRPr="00CE2409">
        <w:rPr>
          <w:b/>
          <w:bCs/>
        </w:rPr>
        <w:t xml:space="preserve"> </w:t>
      </w:r>
      <w:r w:rsidR="00C40859" w:rsidRPr="00CE2409">
        <w:rPr>
          <w:b/>
          <w:bCs/>
          <w:lang w:eastAsia="ko-KR"/>
        </w:rPr>
        <w:t>or per BFD-RS set of Serving Cell configured with two BFD-RS sets</w:t>
      </w:r>
      <w:r w:rsidR="00844901" w:rsidRPr="00CE2409">
        <w:rPr>
          <w:b/>
          <w:bCs/>
        </w:rPr>
        <w:t xml:space="preserve">, i.e. </w:t>
      </w:r>
      <w:r w:rsidR="00AE0A42" w:rsidRPr="00CE2409">
        <w:rPr>
          <w:b/>
          <w:bCs/>
          <w:i/>
          <w:lang w:eastAsia="ko-KR"/>
        </w:rPr>
        <w:t>BFI_COUNTER</w:t>
      </w:r>
      <w:r w:rsidR="00AE0A42" w:rsidRPr="00CE2409">
        <w:rPr>
          <w:b/>
          <w:bCs/>
        </w:rPr>
        <w:t xml:space="preserve"> does not reset when </w:t>
      </w:r>
      <w:r w:rsidR="00BE61DA" w:rsidRPr="00CE2409">
        <w:rPr>
          <w:b/>
          <w:bCs/>
        </w:rPr>
        <w:t>the</w:t>
      </w:r>
      <w:r w:rsidR="00AE0A42" w:rsidRPr="00CE2409">
        <w:rPr>
          <w:b/>
          <w:bCs/>
        </w:rPr>
        <w:t xml:space="preserve"> serving beam changes.</w:t>
      </w:r>
    </w:p>
    <w:p w14:paraId="2E48CEA5" w14:textId="1EF37B56" w:rsidR="005C0AF8" w:rsidRPr="0079693F" w:rsidRDefault="005C0AF8" w:rsidP="0075322F">
      <w:pPr>
        <w:rPr>
          <w:b/>
          <w:bCs/>
        </w:rPr>
      </w:pPr>
      <w:r w:rsidRPr="0079693F">
        <w:rPr>
          <w:b/>
          <w:bCs/>
        </w:rPr>
        <w:t>Proposal</w:t>
      </w:r>
      <w:r w:rsidR="00D93A9A" w:rsidRPr="0079693F">
        <w:rPr>
          <w:b/>
          <w:bCs/>
        </w:rPr>
        <w:t xml:space="preserve"> 4</w:t>
      </w:r>
      <w:r w:rsidRPr="0079693F">
        <w:rPr>
          <w:b/>
          <w:bCs/>
        </w:rPr>
        <w:t xml:space="preserve">: The BFR procedure does not differentiate </w:t>
      </w:r>
      <w:r w:rsidR="00413262" w:rsidRPr="0079693F">
        <w:rPr>
          <w:b/>
          <w:bCs/>
        </w:rPr>
        <w:t>between the SBFD symbol and the non-SBFD symbol</w:t>
      </w:r>
      <w:r w:rsidR="001164CE" w:rsidRPr="0079693F">
        <w:rPr>
          <w:b/>
          <w:bCs/>
        </w:rPr>
        <w:t>.</w:t>
      </w:r>
    </w:p>
    <w:p w14:paraId="5489D356" w14:textId="77777777" w:rsidR="005C0AF8" w:rsidRPr="00493D07" w:rsidRDefault="005C0AF8" w:rsidP="0075322F"/>
    <w:p w14:paraId="4D3C46A5" w14:textId="77777777" w:rsidR="008E065E" w:rsidRPr="008D71B4" w:rsidRDefault="00C01F33" w:rsidP="001131BE">
      <w:pPr>
        <w:pStyle w:val="Heading1"/>
        <w:spacing w:line="276" w:lineRule="auto"/>
        <w:rPr>
          <w:rFonts w:ascii="Times New Roman" w:hAnsi="Times New Roman" w:cs="Times New Roman"/>
        </w:rPr>
      </w:pPr>
      <w:bookmarkStart w:id="9" w:name="_Toc141709608"/>
      <w:bookmarkStart w:id="10" w:name="_Toc142319129"/>
      <w:bookmarkStart w:id="11" w:name="_Toc142319684"/>
      <w:bookmarkStart w:id="12" w:name="_Toc142320250"/>
      <w:bookmarkStart w:id="13" w:name="_Toc141709609"/>
      <w:bookmarkStart w:id="14" w:name="_Toc142319130"/>
      <w:bookmarkStart w:id="15" w:name="_Toc142319685"/>
      <w:bookmarkStart w:id="16" w:name="_Toc142320251"/>
      <w:bookmarkStart w:id="17" w:name="_Toc134200534"/>
      <w:bookmarkStart w:id="18" w:name="_Toc134258841"/>
      <w:bookmarkStart w:id="19" w:name="_Toc134694337"/>
      <w:bookmarkStart w:id="20" w:name="_Toc134694355"/>
      <w:bookmarkStart w:id="21" w:name="_Toc134694373"/>
      <w:bookmarkStart w:id="22" w:name="_Toc131429200"/>
      <w:bookmarkStart w:id="23" w:name="_Toc131436264"/>
      <w:bookmarkStart w:id="24" w:name="_Toc131491341"/>
      <w:bookmarkStart w:id="25" w:name="_Toc134200535"/>
      <w:bookmarkStart w:id="26" w:name="_Toc134258842"/>
      <w:bookmarkStart w:id="27" w:name="_Toc134694338"/>
      <w:bookmarkStart w:id="28" w:name="_Toc134694356"/>
      <w:bookmarkStart w:id="29" w:name="_Toc134694374"/>
      <w:bookmarkStart w:id="30" w:name="_Toc131429201"/>
      <w:bookmarkStart w:id="31" w:name="_Toc131436265"/>
      <w:bookmarkStart w:id="32" w:name="_Toc131491342"/>
      <w:bookmarkStart w:id="33" w:name="_Toc134200536"/>
      <w:bookmarkStart w:id="34" w:name="_Toc134258843"/>
      <w:bookmarkStart w:id="35" w:name="_Toc134694339"/>
      <w:bookmarkStart w:id="36" w:name="_Toc134694357"/>
      <w:bookmarkStart w:id="37" w:name="_Toc134694375"/>
      <w:bookmarkStart w:id="38" w:name="_Toc142319142"/>
      <w:bookmarkStart w:id="39" w:name="_Toc142319697"/>
      <w:bookmarkStart w:id="40" w:name="_Toc142320263"/>
      <w:bookmarkStart w:id="41" w:name="_Toc131429203"/>
      <w:bookmarkStart w:id="42" w:name="_Toc131436267"/>
      <w:bookmarkStart w:id="43" w:name="_Toc131491344"/>
      <w:bookmarkStart w:id="44" w:name="_Toc131429204"/>
      <w:bookmarkStart w:id="45" w:name="_Toc131436268"/>
      <w:bookmarkStart w:id="46" w:name="_Toc131491345"/>
      <w:bookmarkStart w:id="47" w:name="_Toc131429205"/>
      <w:bookmarkStart w:id="48" w:name="_Toc131436269"/>
      <w:bookmarkStart w:id="49" w:name="_Toc131491346"/>
      <w:bookmarkStart w:id="50" w:name="_Toc131429206"/>
      <w:bookmarkStart w:id="51" w:name="_Toc131436270"/>
      <w:bookmarkStart w:id="52" w:name="_Toc131491347"/>
      <w:bookmarkStart w:id="53" w:name="_Toc131429207"/>
      <w:bookmarkStart w:id="54" w:name="_Toc131436271"/>
      <w:bookmarkStart w:id="55" w:name="_Toc131491348"/>
      <w:bookmarkStart w:id="56" w:name="_Toc131429208"/>
      <w:bookmarkStart w:id="57" w:name="_Toc131436272"/>
      <w:bookmarkStart w:id="58" w:name="_Toc131491349"/>
      <w:bookmarkStart w:id="59" w:name="_Toc142319148"/>
      <w:bookmarkStart w:id="60" w:name="_Toc142319703"/>
      <w:bookmarkStart w:id="61" w:name="_Toc14232026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D71B4">
        <w:rPr>
          <w:rFonts w:ascii="Times New Roman" w:hAnsi="Times New Roman" w:cs="Times New Roman"/>
        </w:rPr>
        <w:lastRenderedPageBreak/>
        <w:t>Conclusion</w:t>
      </w:r>
    </w:p>
    <w:p w14:paraId="1C6EFBDE" w14:textId="21747746" w:rsidR="0031430C" w:rsidRDefault="00607DE4" w:rsidP="000950B5">
      <w:pPr>
        <w:spacing w:line="276" w:lineRule="auto"/>
        <w:rPr>
          <w:rFonts w:ascii="Times New Roman" w:hAnsi="Times New Roman"/>
        </w:rPr>
      </w:pPr>
      <w:r>
        <w:rPr>
          <w:rFonts w:ascii="Times New Roman" w:hAnsi="Times New Roman"/>
        </w:rPr>
        <w:t xml:space="preserve">According to the analysis provided above, we have the following </w:t>
      </w:r>
      <w:r w:rsidR="002302C8">
        <w:rPr>
          <w:rFonts w:ascii="Times New Roman" w:hAnsi="Times New Roman"/>
        </w:rPr>
        <w:t xml:space="preserve">observations and </w:t>
      </w:r>
      <w:r>
        <w:rPr>
          <w:rFonts w:ascii="Times New Roman" w:hAnsi="Times New Roman"/>
        </w:rPr>
        <w:t>proposal</w:t>
      </w:r>
      <w:r w:rsidR="00A22153">
        <w:rPr>
          <w:rFonts w:ascii="Times New Roman" w:hAnsi="Times New Roman"/>
        </w:rPr>
        <w:t>s</w:t>
      </w:r>
      <w:r>
        <w:rPr>
          <w:rFonts w:ascii="Times New Roman" w:hAnsi="Times New Roman"/>
        </w:rPr>
        <w:t>:</w:t>
      </w:r>
    </w:p>
    <w:p w14:paraId="345C3259" w14:textId="77777777" w:rsidR="00FF3D7A" w:rsidRPr="00E92AF2" w:rsidRDefault="00FF3D7A" w:rsidP="00FF3D7A">
      <w:pPr>
        <w:rPr>
          <w:b/>
          <w:bCs/>
        </w:rPr>
      </w:pPr>
      <w:bookmarkStart w:id="62" w:name="OLE_LINK32"/>
      <w:bookmarkStart w:id="63" w:name="OLE_LINK33"/>
      <w:r w:rsidRPr="00E92AF2">
        <w:rPr>
          <w:rFonts w:hint="eastAsia"/>
          <w:b/>
          <w:bCs/>
        </w:rPr>
        <w:t>Obser</w:t>
      </w:r>
      <w:r w:rsidRPr="00E92AF2">
        <w:rPr>
          <w:b/>
          <w:bCs/>
        </w:rPr>
        <w:t>vation</w:t>
      </w:r>
      <w:r>
        <w:rPr>
          <w:b/>
          <w:bCs/>
        </w:rPr>
        <w:t xml:space="preserve"> 1</w:t>
      </w:r>
      <w:r w:rsidRPr="00E92AF2">
        <w:rPr>
          <w:b/>
          <w:bCs/>
        </w:rPr>
        <w:t xml:space="preserve">: The RAN4 agreements achieved so far do not differentiate the </w:t>
      </w:r>
      <w:r w:rsidRPr="00E92AF2">
        <w:rPr>
          <w:rFonts w:eastAsia="MS Mincho"/>
          <w:b/>
          <w:bCs/>
          <w:lang w:val="en-US" w:eastAsia="en-US"/>
        </w:rPr>
        <w:t>UE measurement requirements</w:t>
      </w:r>
      <w:r>
        <w:rPr>
          <w:rFonts w:eastAsia="MS Mincho"/>
          <w:b/>
          <w:bCs/>
          <w:lang w:val="en-US" w:eastAsia="en-US"/>
        </w:rPr>
        <w:t>/configurations</w:t>
      </w:r>
      <w:r w:rsidRPr="00E92AF2">
        <w:rPr>
          <w:rFonts w:eastAsia="MS Mincho"/>
          <w:b/>
          <w:bCs/>
          <w:lang w:val="en-US" w:eastAsia="en-US"/>
        </w:rPr>
        <w:t xml:space="preserve"> for DL subband of SBFD symbols and non-SBFD DL symbols.</w:t>
      </w:r>
    </w:p>
    <w:p w14:paraId="70CFE102" w14:textId="77777777" w:rsidR="00541CAA" w:rsidRPr="00F834EA" w:rsidRDefault="00541CAA" w:rsidP="00541CAA">
      <w:pPr>
        <w:rPr>
          <w:b/>
          <w:bCs/>
        </w:rPr>
      </w:pPr>
      <w:r w:rsidRPr="00F834EA">
        <w:rPr>
          <w:rFonts w:hint="eastAsia"/>
          <w:b/>
          <w:bCs/>
        </w:rPr>
        <w:t>O</w:t>
      </w:r>
      <w:r w:rsidRPr="00F834EA">
        <w:rPr>
          <w:b/>
          <w:bCs/>
        </w:rPr>
        <w:t xml:space="preserve">bservation 2: RAN1 discussion is focusing on the </w:t>
      </w:r>
      <w:r w:rsidRPr="00F834EA">
        <w:rPr>
          <w:rFonts w:eastAsia="Malgun Gothic"/>
          <w:b/>
          <w:bCs/>
        </w:rPr>
        <w:t>separate CSI reports on SBFD symbol and non-SBFD symbol, not on the separate L3 RRM measurement on SBFD symbol and non-SBFD symbol.</w:t>
      </w:r>
    </w:p>
    <w:p w14:paraId="2F322008" w14:textId="48F94650" w:rsidR="00331764" w:rsidRDefault="00331764" w:rsidP="00331764">
      <w:pPr>
        <w:rPr>
          <w:b/>
          <w:bCs/>
        </w:rPr>
      </w:pPr>
      <w:r w:rsidRPr="00E32A9B">
        <w:rPr>
          <w:rFonts w:hint="eastAsia"/>
          <w:b/>
          <w:bCs/>
        </w:rPr>
        <w:t>O</w:t>
      </w:r>
      <w:r w:rsidRPr="00E32A9B">
        <w:rPr>
          <w:b/>
          <w:bCs/>
        </w:rPr>
        <w:t>bservation 3: The SSB in SBFD symbol is within DL subband.</w:t>
      </w:r>
    </w:p>
    <w:p w14:paraId="3053CF9E" w14:textId="77777777" w:rsidR="00233DD9" w:rsidRPr="00CE2409" w:rsidRDefault="00233DD9" w:rsidP="00233DD9">
      <w:pPr>
        <w:rPr>
          <w:b/>
          <w:bCs/>
        </w:rPr>
      </w:pPr>
      <w:r w:rsidRPr="00CE2409">
        <w:rPr>
          <w:rFonts w:hint="eastAsia"/>
          <w:b/>
          <w:bCs/>
        </w:rPr>
        <w:t>O</w:t>
      </w:r>
      <w:r w:rsidRPr="00CE2409">
        <w:rPr>
          <w:b/>
          <w:bCs/>
        </w:rPr>
        <w:t>bservation</w:t>
      </w:r>
      <w:r>
        <w:rPr>
          <w:b/>
          <w:bCs/>
        </w:rPr>
        <w:t xml:space="preserve"> 4</w:t>
      </w:r>
      <w:r w:rsidRPr="00CE2409">
        <w:rPr>
          <w:b/>
          <w:bCs/>
        </w:rPr>
        <w:t xml:space="preserve">: The current BFD procedure in MAC is </w:t>
      </w:r>
      <w:r w:rsidRPr="00CE2409">
        <w:rPr>
          <w:b/>
          <w:bCs/>
          <w:lang w:eastAsia="ko-KR"/>
        </w:rPr>
        <w:t>per Serving Cell</w:t>
      </w:r>
      <w:r w:rsidRPr="00CE2409">
        <w:rPr>
          <w:b/>
          <w:bCs/>
        </w:rPr>
        <w:t xml:space="preserve"> </w:t>
      </w:r>
      <w:r w:rsidRPr="00CE2409">
        <w:rPr>
          <w:b/>
          <w:bCs/>
          <w:lang w:eastAsia="ko-KR"/>
        </w:rPr>
        <w:t>or per BFD-RS set of Serving Cell configured with two BFD-RS sets</w:t>
      </w:r>
      <w:r w:rsidRPr="00CE2409">
        <w:rPr>
          <w:b/>
          <w:bCs/>
        </w:rPr>
        <w:t xml:space="preserve">, i.e. </w:t>
      </w:r>
      <w:r w:rsidRPr="00CE2409">
        <w:rPr>
          <w:b/>
          <w:bCs/>
          <w:i/>
          <w:lang w:eastAsia="ko-KR"/>
        </w:rPr>
        <w:t>BFI_COUNTER</w:t>
      </w:r>
      <w:r w:rsidRPr="00CE2409">
        <w:rPr>
          <w:b/>
          <w:bCs/>
        </w:rPr>
        <w:t xml:space="preserve"> does not reset when the serving beam changes.</w:t>
      </w:r>
    </w:p>
    <w:p w14:paraId="3B0964F0" w14:textId="712AF69C" w:rsidR="002D7280" w:rsidRPr="00331764" w:rsidRDefault="002D7280" w:rsidP="002D7280"/>
    <w:p w14:paraId="1C7A2CE9" w14:textId="77777777" w:rsidR="00C07417" w:rsidRPr="00CC66CF" w:rsidRDefault="00C07417" w:rsidP="00C07417">
      <w:pPr>
        <w:rPr>
          <w:rFonts w:eastAsiaTheme="minorEastAsia"/>
          <w:b/>
          <w:bCs/>
        </w:rPr>
      </w:pPr>
      <w:r w:rsidRPr="00CC66CF">
        <w:rPr>
          <w:rFonts w:eastAsiaTheme="minorEastAsia" w:hint="eastAsia"/>
          <w:b/>
          <w:bCs/>
        </w:rPr>
        <w:t>P</w:t>
      </w:r>
      <w:r w:rsidRPr="00CC66CF">
        <w:rPr>
          <w:rFonts w:eastAsiaTheme="minorEastAsia"/>
          <w:b/>
          <w:bCs/>
        </w:rPr>
        <w:t>roposal 1: RAN2 is kindly requested to confirm that the CSI-RS resource configured for a L3 measurement can be in both DL subband of SBFD symbol</w:t>
      </w:r>
      <w:r>
        <w:rPr>
          <w:rFonts w:eastAsiaTheme="minorEastAsia"/>
          <w:b/>
          <w:bCs/>
        </w:rPr>
        <w:t>s</w:t>
      </w:r>
      <w:r w:rsidRPr="00CC66CF">
        <w:rPr>
          <w:rFonts w:eastAsiaTheme="minorEastAsia"/>
          <w:b/>
          <w:bCs/>
        </w:rPr>
        <w:t xml:space="preserve"> and non-SBFD DL symbols.</w:t>
      </w:r>
    </w:p>
    <w:p w14:paraId="1619A55D" w14:textId="77777777" w:rsidR="00C07417" w:rsidRPr="0079389E" w:rsidRDefault="00C07417" w:rsidP="00C07417">
      <w:pPr>
        <w:rPr>
          <w:b/>
          <w:bCs/>
        </w:rPr>
      </w:pPr>
      <w:r w:rsidRPr="0079389E">
        <w:rPr>
          <w:rFonts w:hint="eastAsia"/>
          <w:b/>
          <w:bCs/>
        </w:rPr>
        <w:t>P</w:t>
      </w:r>
      <w:r w:rsidRPr="0079389E">
        <w:rPr>
          <w:b/>
          <w:bCs/>
        </w:rPr>
        <w:t xml:space="preserve">roposal </w:t>
      </w:r>
      <w:r>
        <w:rPr>
          <w:b/>
          <w:bCs/>
        </w:rPr>
        <w:t>2</w:t>
      </w:r>
      <w:r w:rsidRPr="0079389E">
        <w:rPr>
          <w:b/>
          <w:bCs/>
        </w:rPr>
        <w:t xml:space="preserve">: Wait for RAN1/RAN4 </w:t>
      </w:r>
      <w:r>
        <w:rPr>
          <w:b/>
          <w:bCs/>
        </w:rPr>
        <w:t xml:space="preserve">inputs </w:t>
      </w:r>
      <w:r w:rsidRPr="0079389E">
        <w:rPr>
          <w:b/>
          <w:bCs/>
        </w:rPr>
        <w:t>on whether a separate L3 measurement report for SBFD symbol is configured.</w:t>
      </w:r>
    </w:p>
    <w:p w14:paraId="2E019846" w14:textId="77777777" w:rsidR="008A1961" w:rsidRPr="0079389E" w:rsidRDefault="008A1961" w:rsidP="008A1961">
      <w:pPr>
        <w:rPr>
          <w:b/>
          <w:bCs/>
        </w:rPr>
      </w:pPr>
      <w:r w:rsidRPr="0079389E">
        <w:rPr>
          <w:rFonts w:hint="eastAsia"/>
          <w:b/>
          <w:bCs/>
        </w:rPr>
        <w:t>P</w:t>
      </w:r>
      <w:r w:rsidRPr="0079389E">
        <w:rPr>
          <w:b/>
          <w:bCs/>
        </w:rPr>
        <w:t xml:space="preserve">roposal </w:t>
      </w:r>
      <w:r>
        <w:rPr>
          <w:b/>
          <w:bCs/>
        </w:rPr>
        <w:t>3</w:t>
      </w:r>
      <w:r w:rsidRPr="0079389E">
        <w:rPr>
          <w:b/>
          <w:bCs/>
        </w:rPr>
        <w:t xml:space="preserve">: Wait for RAN1/RAN4 </w:t>
      </w:r>
      <w:r>
        <w:rPr>
          <w:b/>
          <w:bCs/>
        </w:rPr>
        <w:t xml:space="preserve">inputs </w:t>
      </w:r>
      <w:r w:rsidRPr="0079389E">
        <w:rPr>
          <w:b/>
          <w:bCs/>
        </w:rPr>
        <w:t xml:space="preserve">on whether a separate measurement </w:t>
      </w:r>
      <w:r>
        <w:rPr>
          <w:b/>
          <w:bCs/>
        </w:rPr>
        <w:t xml:space="preserve">gap </w:t>
      </w:r>
      <w:r w:rsidRPr="0079389E">
        <w:rPr>
          <w:b/>
          <w:bCs/>
        </w:rPr>
        <w:t xml:space="preserve">for SBFD symbol is </w:t>
      </w:r>
      <w:r>
        <w:rPr>
          <w:b/>
          <w:bCs/>
        </w:rPr>
        <w:t>needed</w:t>
      </w:r>
      <w:r w:rsidRPr="0079389E">
        <w:rPr>
          <w:b/>
          <w:bCs/>
        </w:rPr>
        <w:t>.</w:t>
      </w:r>
    </w:p>
    <w:p w14:paraId="2F03C11A" w14:textId="77777777" w:rsidR="00BF7E04" w:rsidRPr="0079693F" w:rsidRDefault="00BF7E04" w:rsidP="00BF7E04">
      <w:pPr>
        <w:rPr>
          <w:b/>
          <w:bCs/>
        </w:rPr>
      </w:pPr>
      <w:r w:rsidRPr="0079693F">
        <w:rPr>
          <w:b/>
          <w:bCs/>
        </w:rPr>
        <w:t>Proposal 4: The BFR procedure does not differentiate between the SBFD symbol and the non-SBFD symbol.</w:t>
      </w:r>
    </w:p>
    <w:p w14:paraId="6917A4BC" w14:textId="77777777" w:rsidR="0061276E" w:rsidRPr="00BF7E04" w:rsidRDefault="0061276E" w:rsidP="002D7280"/>
    <w:bookmarkEnd w:id="62"/>
    <w:bookmarkEnd w:id="63"/>
    <w:p w14:paraId="51B38727" w14:textId="1E9AA00B" w:rsidR="00326428" w:rsidRPr="008D71B4" w:rsidRDefault="00326428" w:rsidP="00326428">
      <w:pPr>
        <w:pStyle w:val="Heading1"/>
        <w:rPr>
          <w:rFonts w:ascii="Times New Roman" w:hAnsi="Times New Roman" w:cs="Times New Roman"/>
        </w:rPr>
      </w:pPr>
      <w:r w:rsidRPr="008D71B4">
        <w:rPr>
          <w:rFonts w:ascii="Times New Roman" w:hAnsi="Times New Roman" w:cs="Times New Roman"/>
        </w:rPr>
        <w:t xml:space="preserve">Reference </w:t>
      </w:r>
    </w:p>
    <w:p w14:paraId="2CFA96C5" w14:textId="5B57249A" w:rsidR="00326428" w:rsidRDefault="002009B1" w:rsidP="00326428">
      <w:pPr>
        <w:rPr>
          <w:rFonts w:ascii="Times New Roman" w:hAnsi="Times New Roman"/>
        </w:rPr>
      </w:pPr>
      <w:r>
        <w:rPr>
          <w:rFonts w:ascii="Times New Roman" w:hAnsi="Times New Roman"/>
        </w:rPr>
        <w:t xml:space="preserve">[1] </w:t>
      </w:r>
      <w:r w:rsidR="00970105" w:rsidRPr="00713512">
        <w:rPr>
          <w:rFonts w:ascii="Times New Roman" w:hAnsi="Times New Roman"/>
        </w:rPr>
        <w:t>R2-2500554 Other aspects of SBFD Nokia discussion Rel-19 NR_duplex_evo-Core</w:t>
      </w:r>
    </w:p>
    <w:p w14:paraId="39241DFF" w14:textId="41704299" w:rsidR="00BC0F42" w:rsidRDefault="00BC0F42" w:rsidP="00326428">
      <w:pPr>
        <w:rPr>
          <w:rFonts w:ascii="Times New Roman" w:hAnsi="Times New Roman"/>
        </w:rPr>
      </w:pPr>
      <w:r>
        <w:rPr>
          <w:rFonts w:ascii="Times New Roman" w:hAnsi="Times New Roman" w:hint="eastAsia"/>
        </w:rPr>
        <w:t>[</w:t>
      </w:r>
      <w:r>
        <w:rPr>
          <w:rFonts w:ascii="Times New Roman" w:hAnsi="Times New Roman"/>
        </w:rPr>
        <w:t xml:space="preserve">2] </w:t>
      </w:r>
      <w:r w:rsidRPr="00713512">
        <w:rPr>
          <w:rFonts w:ascii="Times New Roman" w:hAnsi="Times New Roman"/>
        </w:rPr>
        <w:t>R2-2500607 Discussion on L3 and L1 measurement in SBFD ZTE Corporation discussion Rel-19 NR_duplex_evo-Core</w:t>
      </w:r>
    </w:p>
    <w:p w14:paraId="5CA37F56" w14:textId="77777777" w:rsidR="00D66BDA" w:rsidRPr="00713512" w:rsidRDefault="00D66BDA" w:rsidP="00A13572">
      <w:pPr>
        <w:rPr>
          <w:rFonts w:ascii="Times New Roman" w:hAnsi="Times New Roman"/>
        </w:rPr>
      </w:pPr>
      <w:r>
        <w:rPr>
          <w:rFonts w:ascii="Times New Roman" w:hAnsi="Times New Roman" w:hint="eastAsia"/>
        </w:rPr>
        <w:t>[</w:t>
      </w:r>
      <w:r>
        <w:rPr>
          <w:rFonts w:ascii="Times New Roman" w:hAnsi="Times New Roman"/>
        </w:rPr>
        <w:t xml:space="preserve">3] </w:t>
      </w:r>
      <w:r w:rsidRPr="00713512">
        <w:rPr>
          <w:rFonts w:ascii="Times New Roman" w:hAnsi="Times New Roman"/>
        </w:rPr>
        <w:t>R2-2501170 Other Aspects of SBFD Samsung discussion Rel-19 NR_duplex_evo-Core</w:t>
      </w:r>
    </w:p>
    <w:p w14:paraId="0AB7B1FD" w14:textId="533A3624" w:rsidR="00D66BDA" w:rsidRPr="00D66BDA" w:rsidRDefault="00D42667" w:rsidP="00326428">
      <w:pPr>
        <w:rPr>
          <w:rFonts w:ascii="Times New Roman" w:hAnsi="Times New Roman"/>
          <w:lang w:val="en-US"/>
        </w:rPr>
      </w:pPr>
      <w:r>
        <w:rPr>
          <w:rFonts w:ascii="Times New Roman" w:hAnsi="Times New Roman"/>
        </w:rPr>
        <w:t xml:space="preserve">[4] </w:t>
      </w:r>
      <w:r w:rsidR="00D41A80" w:rsidRPr="00713512">
        <w:rPr>
          <w:rFonts w:ascii="Times New Roman" w:hAnsi="Times New Roman"/>
        </w:rPr>
        <w:t>R2-2500885 CSI-RS measurements for RLM/BFD/CBD in SBFD Ericsson discussion Rel-19 NR_duplex_evo-Core</w:t>
      </w:r>
    </w:p>
    <w:p w14:paraId="71E65788" w14:textId="2CB8F51E" w:rsidR="001348EB" w:rsidRDefault="001348EB" w:rsidP="00326428">
      <w:pPr>
        <w:rPr>
          <w:rFonts w:ascii="Times New Roman" w:hAnsi="Times New Roman"/>
        </w:rPr>
      </w:pPr>
    </w:p>
    <w:sectPr w:rsidR="001348EB" w:rsidSect="007174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719A" w14:textId="77777777" w:rsidR="0066538F" w:rsidRDefault="0066538F">
      <w:r>
        <w:separator/>
      </w:r>
    </w:p>
  </w:endnote>
  <w:endnote w:type="continuationSeparator" w:id="0">
    <w:p w14:paraId="07619950" w14:textId="77777777" w:rsidR="0066538F" w:rsidRDefault="0066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8ACB" w14:textId="77777777" w:rsidR="0066538F" w:rsidRDefault="0066538F">
      <w:r>
        <w:separator/>
      </w:r>
    </w:p>
  </w:footnote>
  <w:footnote w:type="continuationSeparator" w:id="0">
    <w:p w14:paraId="67740E4C" w14:textId="77777777" w:rsidR="0066538F" w:rsidRDefault="00665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8645BB"/>
    <w:multiLevelType w:val="hybridMultilevel"/>
    <w:tmpl w:val="A41C73C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3A1609"/>
    <w:multiLevelType w:val="hybridMultilevel"/>
    <w:tmpl w:val="03AC503C"/>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381883"/>
    <w:multiLevelType w:val="hybridMultilevel"/>
    <w:tmpl w:val="3EF49BE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2D741F"/>
    <w:multiLevelType w:val="hybridMultilevel"/>
    <w:tmpl w:val="3FDAEB7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C616C90"/>
    <w:multiLevelType w:val="hybridMultilevel"/>
    <w:tmpl w:val="35FEB0B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177277"/>
    <w:multiLevelType w:val="hybridMultilevel"/>
    <w:tmpl w:val="2AE2685A"/>
    <w:lvl w:ilvl="0" w:tplc="E526870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4B052CC"/>
    <w:multiLevelType w:val="hybridMultilevel"/>
    <w:tmpl w:val="605CFF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5238F7"/>
    <w:multiLevelType w:val="hybridMultilevel"/>
    <w:tmpl w:val="37AE83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3"/>
  </w:num>
  <w:num w:numId="6">
    <w:abstractNumId w:val="5"/>
  </w:num>
  <w:num w:numId="7">
    <w:abstractNumId w:val="12"/>
  </w:num>
  <w:num w:numId="8">
    <w:abstractNumId w:val="23"/>
  </w:num>
  <w:num w:numId="9">
    <w:abstractNumId w:val="18"/>
  </w:num>
  <w:num w:numId="10">
    <w:abstractNumId w:val="2"/>
  </w:num>
  <w:num w:numId="11">
    <w:abstractNumId w:val="21"/>
  </w:num>
  <w:num w:numId="12">
    <w:abstractNumId w:val="15"/>
  </w:num>
  <w:num w:numId="13">
    <w:abstractNumId w:val="20"/>
  </w:num>
  <w:num w:numId="14">
    <w:abstractNumId w:val="22"/>
  </w:num>
  <w:num w:numId="15">
    <w:abstractNumId w:val="16"/>
  </w:num>
  <w:num w:numId="16">
    <w:abstractNumId w:val="19"/>
  </w:num>
  <w:num w:numId="17">
    <w:abstractNumId w:val="17"/>
  </w:num>
  <w:num w:numId="18">
    <w:abstractNumId w:val="9"/>
  </w:num>
  <w:num w:numId="19">
    <w:abstractNumId w:val="1"/>
  </w:num>
  <w:num w:numId="20">
    <w:abstractNumId w:val="3"/>
  </w:num>
  <w:num w:numId="21">
    <w:abstractNumId w:val="11"/>
  </w:num>
  <w:num w:numId="22">
    <w:abstractNumId w:val="8"/>
  </w:num>
  <w:num w:numId="23">
    <w:abstractNumId w:val="0"/>
  </w:num>
  <w:num w:numId="24">
    <w:abstractNumId w:val="0"/>
  </w:num>
  <w:num w:numId="25">
    <w:abstractNumId w:val="14"/>
  </w:num>
  <w:num w:numId="26">
    <w:abstractNumId w:val="0"/>
  </w:num>
  <w:num w:numId="2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63E"/>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942"/>
    <w:rsid w:val="00011B28"/>
    <w:rsid w:val="0001248B"/>
    <w:rsid w:val="00012B42"/>
    <w:rsid w:val="00012FB9"/>
    <w:rsid w:val="000133E3"/>
    <w:rsid w:val="0001342E"/>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27C2E"/>
    <w:rsid w:val="00030300"/>
    <w:rsid w:val="000303F3"/>
    <w:rsid w:val="00030ABB"/>
    <w:rsid w:val="00030AEB"/>
    <w:rsid w:val="00031873"/>
    <w:rsid w:val="0003231E"/>
    <w:rsid w:val="000325B8"/>
    <w:rsid w:val="00032A90"/>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042"/>
    <w:rsid w:val="000413F3"/>
    <w:rsid w:val="00042105"/>
    <w:rsid w:val="00042117"/>
    <w:rsid w:val="000422E2"/>
    <w:rsid w:val="00042F22"/>
    <w:rsid w:val="00043839"/>
    <w:rsid w:val="00044105"/>
    <w:rsid w:val="00044438"/>
    <w:rsid w:val="000444EF"/>
    <w:rsid w:val="00044E9C"/>
    <w:rsid w:val="000451F4"/>
    <w:rsid w:val="000459A2"/>
    <w:rsid w:val="00045AC2"/>
    <w:rsid w:val="00045BA2"/>
    <w:rsid w:val="000460BB"/>
    <w:rsid w:val="00046460"/>
    <w:rsid w:val="00046743"/>
    <w:rsid w:val="0004702D"/>
    <w:rsid w:val="00047360"/>
    <w:rsid w:val="00047820"/>
    <w:rsid w:val="000478BA"/>
    <w:rsid w:val="00047C28"/>
    <w:rsid w:val="00047E9E"/>
    <w:rsid w:val="00050008"/>
    <w:rsid w:val="00050D35"/>
    <w:rsid w:val="00051399"/>
    <w:rsid w:val="00051462"/>
    <w:rsid w:val="000517AB"/>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73B"/>
    <w:rsid w:val="00063C1A"/>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6AB"/>
    <w:rsid w:val="00072EF7"/>
    <w:rsid w:val="00073B81"/>
    <w:rsid w:val="00073DEC"/>
    <w:rsid w:val="00074330"/>
    <w:rsid w:val="000743BD"/>
    <w:rsid w:val="00074992"/>
    <w:rsid w:val="00074E26"/>
    <w:rsid w:val="000750BE"/>
    <w:rsid w:val="000751C4"/>
    <w:rsid w:val="00075873"/>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3C6B"/>
    <w:rsid w:val="0008432A"/>
    <w:rsid w:val="000847E6"/>
    <w:rsid w:val="00084B56"/>
    <w:rsid w:val="00084EA0"/>
    <w:rsid w:val="00085510"/>
    <w:rsid w:val="000855EB"/>
    <w:rsid w:val="00085B52"/>
    <w:rsid w:val="00085FE7"/>
    <w:rsid w:val="0008644E"/>
    <w:rsid w:val="000866DB"/>
    <w:rsid w:val="000866F2"/>
    <w:rsid w:val="00086C4E"/>
    <w:rsid w:val="00086DFE"/>
    <w:rsid w:val="00087384"/>
    <w:rsid w:val="0008759E"/>
    <w:rsid w:val="0009009F"/>
    <w:rsid w:val="00090128"/>
    <w:rsid w:val="00090366"/>
    <w:rsid w:val="000909D2"/>
    <w:rsid w:val="00090C45"/>
    <w:rsid w:val="00090F26"/>
    <w:rsid w:val="00091557"/>
    <w:rsid w:val="00091D35"/>
    <w:rsid w:val="00091E2F"/>
    <w:rsid w:val="000924C1"/>
    <w:rsid w:val="000924F0"/>
    <w:rsid w:val="00092E06"/>
    <w:rsid w:val="00093474"/>
    <w:rsid w:val="000934A5"/>
    <w:rsid w:val="00093B24"/>
    <w:rsid w:val="000945DA"/>
    <w:rsid w:val="00094900"/>
    <w:rsid w:val="0009490E"/>
    <w:rsid w:val="0009493B"/>
    <w:rsid w:val="00094CFB"/>
    <w:rsid w:val="00094D3D"/>
    <w:rsid w:val="000950B5"/>
    <w:rsid w:val="0009510F"/>
    <w:rsid w:val="000951FC"/>
    <w:rsid w:val="000953A4"/>
    <w:rsid w:val="00095F26"/>
    <w:rsid w:val="00095F4E"/>
    <w:rsid w:val="0009645C"/>
    <w:rsid w:val="00096B42"/>
    <w:rsid w:val="00096B91"/>
    <w:rsid w:val="00096C1F"/>
    <w:rsid w:val="00096FE9"/>
    <w:rsid w:val="0009731A"/>
    <w:rsid w:val="00097862"/>
    <w:rsid w:val="000A05CD"/>
    <w:rsid w:val="000A0CE8"/>
    <w:rsid w:val="000A0E1C"/>
    <w:rsid w:val="000A11E4"/>
    <w:rsid w:val="000A1880"/>
    <w:rsid w:val="000A1B7B"/>
    <w:rsid w:val="000A1EE0"/>
    <w:rsid w:val="000A2134"/>
    <w:rsid w:val="000A2681"/>
    <w:rsid w:val="000A329F"/>
    <w:rsid w:val="000A363C"/>
    <w:rsid w:val="000A3CC8"/>
    <w:rsid w:val="000A3FCA"/>
    <w:rsid w:val="000A404F"/>
    <w:rsid w:val="000A46E7"/>
    <w:rsid w:val="000A473A"/>
    <w:rsid w:val="000A498D"/>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09E"/>
    <w:rsid w:val="000C52A3"/>
    <w:rsid w:val="000C52EF"/>
    <w:rsid w:val="000C577F"/>
    <w:rsid w:val="000C57BC"/>
    <w:rsid w:val="000C5855"/>
    <w:rsid w:val="000C66FC"/>
    <w:rsid w:val="000C716D"/>
    <w:rsid w:val="000C757F"/>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FA"/>
    <w:rsid w:val="000E0527"/>
    <w:rsid w:val="000E177B"/>
    <w:rsid w:val="000E1C2A"/>
    <w:rsid w:val="000E1E37"/>
    <w:rsid w:val="000E1E92"/>
    <w:rsid w:val="000E210C"/>
    <w:rsid w:val="000E262C"/>
    <w:rsid w:val="000E29DF"/>
    <w:rsid w:val="000E2E3D"/>
    <w:rsid w:val="000E32BB"/>
    <w:rsid w:val="000E3A91"/>
    <w:rsid w:val="000E3AED"/>
    <w:rsid w:val="000E3CEE"/>
    <w:rsid w:val="000E452C"/>
    <w:rsid w:val="000E499C"/>
    <w:rsid w:val="000E54C1"/>
    <w:rsid w:val="000E5F5E"/>
    <w:rsid w:val="000E64CB"/>
    <w:rsid w:val="000E67F3"/>
    <w:rsid w:val="000E6F94"/>
    <w:rsid w:val="000E73AC"/>
    <w:rsid w:val="000E7E28"/>
    <w:rsid w:val="000F06D6"/>
    <w:rsid w:val="000F0EB1"/>
    <w:rsid w:val="000F1106"/>
    <w:rsid w:val="000F126F"/>
    <w:rsid w:val="000F21D0"/>
    <w:rsid w:val="000F2237"/>
    <w:rsid w:val="000F342A"/>
    <w:rsid w:val="000F354E"/>
    <w:rsid w:val="000F38C9"/>
    <w:rsid w:val="000F3BE9"/>
    <w:rsid w:val="000F3F6C"/>
    <w:rsid w:val="000F41D9"/>
    <w:rsid w:val="000F4982"/>
    <w:rsid w:val="000F5EAE"/>
    <w:rsid w:val="000F5F34"/>
    <w:rsid w:val="000F60A7"/>
    <w:rsid w:val="000F6BCF"/>
    <w:rsid w:val="000F6DF3"/>
    <w:rsid w:val="000F7723"/>
    <w:rsid w:val="001005FF"/>
    <w:rsid w:val="00100B27"/>
    <w:rsid w:val="00100D5C"/>
    <w:rsid w:val="00100E66"/>
    <w:rsid w:val="00101769"/>
    <w:rsid w:val="00101958"/>
    <w:rsid w:val="001026FD"/>
    <w:rsid w:val="0010288B"/>
    <w:rsid w:val="00103A6C"/>
    <w:rsid w:val="00103EC8"/>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CF4"/>
    <w:rsid w:val="00114144"/>
    <w:rsid w:val="00114902"/>
    <w:rsid w:val="00114A7A"/>
    <w:rsid w:val="00114D24"/>
    <w:rsid w:val="0011505B"/>
    <w:rsid w:val="001153EA"/>
    <w:rsid w:val="00115643"/>
    <w:rsid w:val="001158A9"/>
    <w:rsid w:val="00115B58"/>
    <w:rsid w:val="00115D27"/>
    <w:rsid w:val="001164CE"/>
    <w:rsid w:val="00116524"/>
    <w:rsid w:val="00116765"/>
    <w:rsid w:val="00116DD5"/>
    <w:rsid w:val="0011793D"/>
    <w:rsid w:val="00117D7B"/>
    <w:rsid w:val="00120E32"/>
    <w:rsid w:val="001215BD"/>
    <w:rsid w:val="001219F5"/>
    <w:rsid w:val="00121A20"/>
    <w:rsid w:val="00121CEE"/>
    <w:rsid w:val="0012290A"/>
    <w:rsid w:val="00122AFF"/>
    <w:rsid w:val="0012377F"/>
    <w:rsid w:val="00124314"/>
    <w:rsid w:val="00124D22"/>
    <w:rsid w:val="00124DBA"/>
    <w:rsid w:val="00124DEB"/>
    <w:rsid w:val="00126B4A"/>
    <w:rsid w:val="00130A84"/>
    <w:rsid w:val="00131B06"/>
    <w:rsid w:val="00132186"/>
    <w:rsid w:val="0013223A"/>
    <w:rsid w:val="00132920"/>
    <w:rsid w:val="00132FD0"/>
    <w:rsid w:val="00133105"/>
    <w:rsid w:val="0013347A"/>
    <w:rsid w:val="001344C0"/>
    <w:rsid w:val="001346FA"/>
    <w:rsid w:val="001348EB"/>
    <w:rsid w:val="00134BBE"/>
    <w:rsid w:val="00134C51"/>
    <w:rsid w:val="00135252"/>
    <w:rsid w:val="001355CF"/>
    <w:rsid w:val="001358E1"/>
    <w:rsid w:val="001364A8"/>
    <w:rsid w:val="00136545"/>
    <w:rsid w:val="00136B2C"/>
    <w:rsid w:val="0013744A"/>
    <w:rsid w:val="001375A8"/>
    <w:rsid w:val="001377EE"/>
    <w:rsid w:val="00137AB5"/>
    <w:rsid w:val="00137F0B"/>
    <w:rsid w:val="00140006"/>
    <w:rsid w:val="0014014F"/>
    <w:rsid w:val="001403DD"/>
    <w:rsid w:val="001408F0"/>
    <w:rsid w:val="00141188"/>
    <w:rsid w:val="00141434"/>
    <w:rsid w:val="001417D9"/>
    <w:rsid w:val="001419D5"/>
    <w:rsid w:val="00141BE7"/>
    <w:rsid w:val="001423D1"/>
    <w:rsid w:val="00142477"/>
    <w:rsid w:val="00142692"/>
    <w:rsid w:val="00143959"/>
    <w:rsid w:val="00143FC8"/>
    <w:rsid w:val="00143FCA"/>
    <w:rsid w:val="001456EB"/>
    <w:rsid w:val="001458A5"/>
    <w:rsid w:val="00145AED"/>
    <w:rsid w:val="001471AF"/>
    <w:rsid w:val="0014759C"/>
    <w:rsid w:val="001479F0"/>
    <w:rsid w:val="00150890"/>
    <w:rsid w:val="00151BB5"/>
    <w:rsid w:val="00151E23"/>
    <w:rsid w:val="0015222E"/>
    <w:rsid w:val="001526E0"/>
    <w:rsid w:val="00152CC3"/>
    <w:rsid w:val="00154788"/>
    <w:rsid w:val="001547CD"/>
    <w:rsid w:val="001547EF"/>
    <w:rsid w:val="001551B5"/>
    <w:rsid w:val="00155660"/>
    <w:rsid w:val="00155733"/>
    <w:rsid w:val="00155A67"/>
    <w:rsid w:val="001566BD"/>
    <w:rsid w:val="00156A15"/>
    <w:rsid w:val="00156DD4"/>
    <w:rsid w:val="00156E0A"/>
    <w:rsid w:val="00157CE2"/>
    <w:rsid w:val="00160238"/>
    <w:rsid w:val="0016057A"/>
    <w:rsid w:val="001605D8"/>
    <w:rsid w:val="00161C53"/>
    <w:rsid w:val="00161D69"/>
    <w:rsid w:val="00162501"/>
    <w:rsid w:val="001625E9"/>
    <w:rsid w:val="00162AA3"/>
    <w:rsid w:val="00163051"/>
    <w:rsid w:val="0016335D"/>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322"/>
    <w:rsid w:val="001717B8"/>
    <w:rsid w:val="001725DC"/>
    <w:rsid w:val="00172A49"/>
    <w:rsid w:val="00172D7F"/>
    <w:rsid w:val="00173A8E"/>
    <w:rsid w:val="00173AAD"/>
    <w:rsid w:val="00173B6C"/>
    <w:rsid w:val="00173D54"/>
    <w:rsid w:val="00173E4C"/>
    <w:rsid w:val="00174D59"/>
    <w:rsid w:val="00174FA7"/>
    <w:rsid w:val="00175A7F"/>
    <w:rsid w:val="00175B39"/>
    <w:rsid w:val="00176A65"/>
    <w:rsid w:val="00176C1D"/>
    <w:rsid w:val="00176E2E"/>
    <w:rsid w:val="00180305"/>
    <w:rsid w:val="00180CD9"/>
    <w:rsid w:val="0018143F"/>
    <w:rsid w:val="001819A9"/>
    <w:rsid w:val="00181F13"/>
    <w:rsid w:val="00181FDE"/>
    <w:rsid w:val="00183078"/>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6635"/>
    <w:rsid w:val="00197069"/>
    <w:rsid w:val="001971A4"/>
    <w:rsid w:val="00197456"/>
    <w:rsid w:val="0019761C"/>
    <w:rsid w:val="00197DF9"/>
    <w:rsid w:val="00197E05"/>
    <w:rsid w:val="00197EAA"/>
    <w:rsid w:val="001A0948"/>
    <w:rsid w:val="001A1525"/>
    <w:rsid w:val="001A16EB"/>
    <w:rsid w:val="001A1952"/>
    <w:rsid w:val="001A1987"/>
    <w:rsid w:val="001A1AE7"/>
    <w:rsid w:val="001A2489"/>
    <w:rsid w:val="001A2564"/>
    <w:rsid w:val="001A2821"/>
    <w:rsid w:val="001A315D"/>
    <w:rsid w:val="001A36D7"/>
    <w:rsid w:val="001A3D96"/>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026"/>
    <w:rsid w:val="001B15E4"/>
    <w:rsid w:val="001B1C16"/>
    <w:rsid w:val="001B1C79"/>
    <w:rsid w:val="001B2118"/>
    <w:rsid w:val="001B2C81"/>
    <w:rsid w:val="001B341B"/>
    <w:rsid w:val="001B3EDD"/>
    <w:rsid w:val="001B3F32"/>
    <w:rsid w:val="001B41EA"/>
    <w:rsid w:val="001B54EE"/>
    <w:rsid w:val="001B5A5D"/>
    <w:rsid w:val="001B5A94"/>
    <w:rsid w:val="001B5AA4"/>
    <w:rsid w:val="001B623C"/>
    <w:rsid w:val="001B66A4"/>
    <w:rsid w:val="001B6967"/>
    <w:rsid w:val="001B72EC"/>
    <w:rsid w:val="001B78F6"/>
    <w:rsid w:val="001C056A"/>
    <w:rsid w:val="001C1428"/>
    <w:rsid w:val="001C1CE5"/>
    <w:rsid w:val="001C28B7"/>
    <w:rsid w:val="001C28CD"/>
    <w:rsid w:val="001C2F99"/>
    <w:rsid w:val="001C2FF8"/>
    <w:rsid w:val="001C35DC"/>
    <w:rsid w:val="001C3D2A"/>
    <w:rsid w:val="001C4D00"/>
    <w:rsid w:val="001C4D6B"/>
    <w:rsid w:val="001C5A76"/>
    <w:rsid w:val="001C638B"/>
    <w:rsid w:val="001C6F2D"/>
    <w:rsid w:val="001C739A"/>
    <w:rsid w:val="001C7785"/>
    <w:rsid w:val="001D05F5"/>
    <w:rsid w:val="001D06BA"/>
    <w:rsid w:val="001D07FF"/>
    <w:rsid w:val="001D0A55"/>
    <w:rsid w:val="001D179D"/>
    <w:rsid w:val="001D1A04"/>
    <w:rsid w:val="001D232D"/>
    <w:rsid w:val="001D308A"/>
    <w:rsid w:val="001D347B"/>
    <w:rsid w:val="001D4361"/>
    <w:rsid w:val="001D45D5"/>
    <w:rsid w:val="001D462F"/>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7A5"/>
    <w:rsid w:val="001F1B4E"/>
    <w:rsid w:val="001F1D58"/>
    <w:rsid w:val="001F1FF0"/>
    <w:rsid w:val="001F2302"/>
    <w:rsid w:val="001F289C"/>
    <w:rsid w:val="001F2B81"/>
    <w:rsid w:val="001F2C7A"/>
    <w:rsid w:val="001F31D1"/>
    <w:rsid w:val="001F3267"/>
    <w:rsid w:val="001F3351"/>
    <w:rsid w:val="001F3916"/>
    <w:rsid w:val="001F3FC9"/>
    <w:rsid w:val="001F4036"/>
    <w:rsid w:val="001F406C"/>
    <w:rsid w:val="001F40A5"/>
    <w:rsid w:val="001F49AB"/>
    <w:rsid w:val="001F54C5"/>
    <w:rsid w:val="001F57E0"/>
    <w:rsid w:val="001F620C"/>
    <w:rsid w:val="001F62DE"/>
    <w:rsid w:val="001F6383"/>
    <w:rsid w:val="001F662C"/>
    <w:rsid w:val="001F7074"/>
    <w:rsid w:val="001F711D"/>
    <w:rsid w:val="001F7A7C"/>
    <w:rsid w:val="001F7E87"/>
    <w:rsid w:val="00200490"/>
    <w:rsid w:val="00200572"/>
    <w:rsid w:val="0020066F"/>
    <w:rsid w:val="00200941"/>
    <w:rsid w:val="002009B1"/>
    <w:rsid w:val="00200BF3"/>
    <w:rsid w:val="002016F4"/>
    <w:rsid w:val="002018E9"/>
    <w:rsid w:val="00201E55"/>
    <w:rsid w:val="00201F3A"/>
    <w:rsid w:val="002024A6"/>
    <w:rsid w:val="00202E05"/>
    <w:rsid w:val="00203888"/>
    <w:rsid w:val="00203C93"/>
    <w:rsid w:val="00203F96"/>
    <w:rsid w:val="0020493B"/>
    <w:rsid w:val="00205B31"/>
    <w:rsid w:val="00206135"/>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3A5"/>
    <w:rsid w:val="002248E6"/>
    <w:rsid w:val="002252C3"/>
    <w:rsid w:val="00225BAF"/>
    <w:rsid w:val="00225C54"/>
    <w:rsid w:val="00226C86"/>
    <w:rsid w:val="0022795A"/>
    <w:rsid w:val="002301E0"/>
    <w:rsid w:val="002302C8"/>
    <w:rsid w:val="002302FF"/>
    <w:rsid w:val="00230765"/>
    <w:rsid w:val="00230878"/>
    <w:rsid w:val="00231157"/>
    <w:rsid w:val="002319E4"/>
    <w:rsid w:val="00231BF8"/>
    <w:rsid w:val="00232297"/>
    <w:rsid w:val="00232BF6"/>
    <w:rsid w:val="0023321F"/>
    <w:rsid w:val="00233313"/>
    <w:rsid w:val="0023382A"/>
    <w:rsid w:val="00233DD9"/>
    <w:rsid w:val="00234550"/>
    <w:rsid w:val="00234A29"/>
    <w:rsid w:val="00234A3F"/>
    <w:rsid w:val="00234A9D"/>
    <w:rsid w:val="00234CC4"/>
    <w:rsid w:val="00234D1D"/>
    <w:rsid w:val="00234D87"/>
    <w:rsid w:val="00234EE7"/>
    <w:rsid w:val="00235018"/>
    <w:rsid w:val="00235027"/>
    <w:rsid w:val="00235197"/>
    <w:rsid w:val="00235632"/>
    <w:rsid w:val="00235872"/>
    <w:rsid w:val="00235B26"/>
    <w:rsid w:val="0023632F"/>
    <w:rsid w:val="002369B7"/>
    <w:rsid w:val="002402E1"/>
    <w:rsid w:val="00240845"/>
    <w:rsid w:val="00241559"/>
    <w:rsid w:val="00241BC5"/>
    <w:rsid w:val="00241D84"/>
    <w:rsid w:val="002424E8"/>
    <w:rsid w:val="00242929"/>
    <w:rsid w:val="00242BBA"/>
    <w:rsid w:val="002435B3"/>
    <w:rsid w:val="0024364D"/>
    <w:rsid w:val="002438D9"/>
    <w:rsid w:val="00243EB8"/>
    <w:rsid w:val="00244141"/>
    <w:rsid w:val="00244DF9"/>
    <w:rsid w:val="00244EFD"/>
    <w:rsid w:val="00245554"/>
    <w:rsid w:val="002455F4"/>
    <w:rsid w:val="002458EB"/>
    <w:rsid w:val="00245BE0"/>
    <w:rsid w:val="0024613D"/>
    <w:rsid w:val="0024675C"/>
    <w:rsid w:val="002467D7"/>
    <w:rsid w:val="002468AB"/>
    <w:rsid w:val="00246A10"/>
    <w:rsid w:val="00246EED"/>
    <w:rsid w:val="00246FDE"/>
    <w:rsid w:val="0024718F"/>
    <w:rsid w:val="002500C8"/>
    <w:rsid w:val="00250283"/>
    <w:rsid w:val="00250705"/>
    <w:rsid w:val="00250DC9"/>
    <w:rsid w:val="002512E1"/>
    <w:rsid w:val="002516FA"/>
    <w:rsid w:val="0025178A"/>
    <w:rsid w:val="0025189B"/>
    <w:rsid w:val="002523EA"/>
    <w:rsid w:val="002532D8"/>
    <w:rsid w:val="002548D7"/>
    <w:rsid w:val="00255D26"/>
    <w:rsid w:val="00256137"/>
    <w:rsid w:val="00256423"/>
    <w:rsid w:val="002568C5"/>
    <w:rsid w:val="00256A13"/>
    <w:rsid w:val="00256E27"/>
    <w:rsid w:val="00256F47"/>
    <w:rsid w:val="00257105"/>
    <w:rsid w:val="002571B8"/>
    <w:rsid w:val="00257543"/>
    <w:rsid w:val="00257C26"/>
    <w:rsid w:val="00257C6C"/>
    <w:rsid w:val="00257E5D"/>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5ADC"/>
    <w:rsid w:val="00266214"/>
    <w:rsid w:val="00266B36"/>
    <w:rsid w:val="00266D31"/>
    <w:rsid w:val="00267B70"/>
    <w:rsid w:val="00267C83"/>
    <w:rsid w:val="00267E4B"/>
    <w:rsid w:val="002700A1"/>
    <w:rsid w:val="00270287"/>
    <w:rsid w:val="00270E46"/>
    <w:rsid w:val="002713BC"/>
    <w:rsid w:val="0027144F"/>
    <w:rsid w:val="0027168F"/>
    <w:rsid w:val="00271813"/>
    <w:rsid w:val="00271DA9"/>
    <w:rsid w:val="00271F3A"/>
    <w:rsid w:val="002722EB"/>
    <w:rsid w:val="00272AA0"/>
    <w:rsid w:val="00272B20"/>
    <w:rsid w:val="00273210"/>
    <w:rsid w:val="00273278"/>
    <w:rsid w:val="002737F4"/>
    <w:rsid w:val="002739A6"/>
    <w:rsid w:val="00273E62"/>
    <w:rsid w:val="002746BD"/>
    <w:rsid w:val="00274C46"/>
    <w:rsid w:val="002751C6"/>
    <w:rsid w:val="002753CB"/>
    <w:rsid w:val="0027556C"/>
    <w:rsid w:val="00275653"/>
    <w:rsid w:val="00275B93"/>
    <w:rsid w:val="00276545"/>
    <w:rsid w:val="002778CC"/>
    <w:rsid w:val="00277E5B"/>
    <w:rsid w:val="00277FE8"/>
    <w:rsid w:val="002804D3"/>
    <w:rsid w:val="00280531"/>
    <w:rsid w:val="002805F5"/>
    <w:rsid w:val="00280751"/>
    <w:rsid w:val="002807F0"/>
    <w:rsid w:val="00280D01"/>
    <w:rsid w:val="00280EC3"/>
    <w:rsid w:val="0028260F"/>
    <w:rsid w:val="0028280A"/>
    <w:rsid w:val="00282E7F"/>
    <w:rsid w:val="0028346C"/>
    <w:rsid w:val="00283660"/>
    <w:rsid w:val="002842C6"/>
    <w:rsid w:val="0028464C"/>
    <w:rsid w:val="002846E2"/>
    <w:rsid w:val="00284983"/>
    <w:rsid w:val="00284C06"/>
    <w:rsid w:val="002850D6"/>
    <w:rsid w:val="00285BC5"/>
    <w:rsid w:val="00285BDF"/>
    <w:rsid w:val="00286ABD"/>
    <w:rsid w:val="00286ACD"/>
    <w:rsid w:val="00286FDE"/>
    <w:rsid w:val="002873BE"/>
    <w:rsid w:val="002875BA"/>
    <w:rsid w:val="00287838"/>
    <w:rsid w:val="0029012D"/>
    <w:rsid w:val="002904F2"/>
    <w:rsid w:val="002907B5"/>
    <w:rsid w:val="002908BB"/>
    <w:rsid w:val="00290CBE"/>
    <w:rsid w:val="002913DE"/>
    <w:rsid w:val="002925E9"/>
    <w:rsid w:val="00292C0F"/>
    <w:rsid w:val="00292EB7"/>
    <w:rsid w:val="002932B8"/>
    <w:rsid w:val="00294442"/>
    <w:rsid w:val="0029447E"/>
    <w:rsid w:val="0029513B"/>
    <w:rsid w:val="00295420"/>
    <w:rsid w:val="00295786"/>
    <w:rsid w:val="00295882"/>
    <w:rsid w:val="00295EC1"/>
    <w:rsid w:val="00296227"/>
    <w:rsid w:val="00296E30"/>
    <w:rsid w:val="00296F44"/>
    <w:rsid w:val="0029702A"/>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630C"/>
    <w:rsid w:val="002A639E"/>
    <w:rsid w:val="002A6E04"/>
    <w:rsid w:val="002A78B0"/>
    <w:rsid w:val="002B0493"/>
    <w:rsid w:val="002B0A66"/>
    <w:rsid w:val="002B16D8"/>
    <w:rsid w:val="002B1D6F"/>
    <w:rsid w:val="002B23B7"/>
    <w:rsid w:val="002B24D6"/>
    <w:rsid w:val="002B2585"/>
    <w:rsid w:val="002B275B"/>
    <w:rsid w:val="002B333E"/>
    <w:rsid w:val="002B3692"/>
    <w:rsid w:val="002B380C"/>
    <w:rsid w:val="002B3C2A"/>
    <w:rsid w:val="002B42BB"/>
    <w:rsid w:val="002B4395"/>
    <w:rsid w:val="002B440D"/>
    <w:rsid w:val="002B4428"/>
    <w:rsid w:val="002B4B70"/>
    <w:rsid w:val="002B520E"/>
    <w:rsid w:val="002B5959"/>
    <w:rsid w:val="002B5E04"/>
    <w:rsid w:val="002B78C9"/>
    <w:rsid w:val="002C0CF7"/>
    <w:rsid w:val="002C0D45"/>
    <w:rsid w:val="002C1198"/>
    <w:rsid w:val="002C1C4C"/>
    <w:rsid w:val="002C209B"/>
    <w:rsid w:val="002C2664"/>
    <w:rsid w:val="002C2964"/>
    <w:rsid w:val="002C2F88"/>
    <w:rsid w:val="002C3300"/>
    <w:rsid w:val="002C349B"/>
    <w:rsid w:val="002C3C6F"/>
    <w:rsid w:val="002C3DEB"/>
    <w:rsid w:val="002C4036"/>
    <w:rsid w:val="002C41E6"/>
    <w:rsid w:val="002C4AE3"/>
    <w:rsid w:val="002C58D6"/>
    <w:rsid w:val="002C6C18"/>
    <w:rsid w:val="002C6D5E"/>
    <w:rsid w:val="002C6D7E"/>
    <w:rsid w:val="002C7540"/>
    <w:rsid w:val="002C7D02"/>
    <w:rsid w:val="002C7DA4"/>
    <w:rsid w:val="002D071A"/>
    <w:rsid w:val="002D1D4B"/>
    <w:rsid w:val="002D22AC"/>
    <w:rsid w:val="002D2453"/>
    <w:rsid w:val="002D3282"/>
    <w:rsid w:val="002D34B2"/>
    <w:rsid w:val="002D35DD"/>
    <w:rsid w:val="002D366D"/>
    <w:rsid w:val="002D398A"/>
    <w:rsid w:val="002D492C"/>
    <w:rsid w:val="002D4A27"/>
    <w:rsid w:val="002D4A2B"/>
    <w:rsid w:val="002D4A35"/>
    <w:rsid w:val="002D4C86"/>
    <w:rsid w:val="002D5320"/>
    <w:rsid w:val="002D5683"/>
    <w:rsid w:val="002D649A"/>
    <w:rsid w:val="002D69B9"/>
    <w:rsid w:val="002D6F9A"/>
    <w:rsid w:val="002D7280"/>
    <w:rsid w:val="002D7637"/>
    <w:rsid w:val="002D7A54"/>
    <w:rsid w:val="002D7B2E"/>
    <w:rsid w:val="002D7C46"/>
    <w:rsid w:val="002D7E84"/>
    <w:rsid w:val="002E0151"/>
    <w:rsid w:val="002E059D"/>
    <w:rsid w:val="002E0AFD"/>
    <w:rsid w:val="002E0C05"/>
    <w:rsid w:val="002E1262"/>
    <w:rsid w:val="002E17F2"/>
    <w:rsid w:val="002E1864"/>
    <w:rsid w:val="002E23EB"/>
    <w:rsid w:val="002E27C5"/>
    <w:rsid w:val="002E3358"/>
    <w:rsid w:val="002E3834"/>
    <w:rsid w:val="002E3B9C"/>
    <w:rsid w:val="002E46E3"/>
    <w:rsid w:val="002E4A68"/>
    <w:rsid w:val="002E4FBA"/>
    <w:rsid w:val="002E5A06"/>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078"/>
    <w:rsid w:val="002F7319"/>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5D38"/>
    <w:rsid w:val="00306131"/>
    <w:rsid w:val="003066C7"/>
    <w:rsid w:val="00306DF7"/>
    <w:rsid w:val="00307233"/>
    <w:rsid w:val="0030755B"/>
    <w:rsid w:val="00307A00"/>
    <w:rsid w:val="00307A8A"/>
    <w:rsid w:val="00307BA1"/>
    <w:rsid w:val="00307D2A"/>
    <w:rsid w:val="0031068F"/>
    <w:rsid w:val="00310C9F"/>
    <w:rsid w:val="00311702"/>
    <w:rsid w:val="00311E82"/>
    <w:rsid w:val="003125EB"/>
    <w:rsid w:val="00312EFB"/>
    <w:rsid w:val="003130B9"/>
    <w:rsid w:val="00313216"/>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345"/>
    <w:rsid w:val="00324B28"/>
    <w:rsid w:val="00324D23"/>
    <w:rsid w:val="0032537E"/>
    <w:rsid w:val="00325BA9"/>
    <w:rsid w:val="00326031"/>
    <w:rsid w:val="00326428"/>
    <w:rsid w:val="00326BBC"/>
    <w:rsid w:val="00326DE7"/>
    <w:rsid w:val="00326E4F"/>
    <w:rsid w:val="00326FFE"/>
    <w:rsid w:val="003270BF"/>
    <w:rsid w:val="00327335"/>
    <w:rsid w:val="00331050"/>
    <w:rsid w:val="00331161"/>
    <w:rsid w:val="003311F3"/>
    <w:rsid w:val="00331751"/>
    <w:rsid w:val="00331764"/>
    <w:rsid w:val="00331D5C"/>
    <w:rsid w:val="003334C0"/>
    <w:rsid w:val="0033360D"/>
    <w:rsid w:val="00334064"/>
    <w:rsid w:val="00334214"/>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3794B"/>
    <w:rsid w:val="00340129"/>
    <w:rsid w:val="0034082C"/>
    <w:rsid w:val="00340AE9"/>
    <w:rsid w:val="00341062"/>
    <w:rsid w:val="00341B46"/>
    <w:rsid w:val="00341ED0"/>
    <w:rsid w:val="00342BD7"/>
    <w:rsid w:val="00343587"/>
    <w:rsid w:val="00344156"/>
    <w:rsid w:val="0034416B"/>
    <w:rsid w:val="003441CB"/>
    <w:rsid w:val="003445AA"/>
    <w:rsid w:val="00345C96"/>
    <w:rsid w:val="0034691D"/>
    <w:rsid w:val="00346999"/>
    <w:rsid w:val="00346DB5"/>
    <w:rsid w:val="003470F1"/>
    <w:rsid w:val="003477B1"/>
    <w:rsid w:val="00347B23"/>
    <w:rsid w:val="003509B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5D3"/>
    <w:rsid w:val="0035763F"/>
    <w:rsid w:val="00357762"/>
    <w:rsid w:val="00357DCB"/>
    <w:rsid w:val="003602D9"/>
    <w:rsid w:val="0036033A"/>
    <w:rsid w:val="003603C9"/>
    <w:rsid w:val="003604CE"/>
    <w:rsid w:val="00360772"/>
    <w:rsid w:val="00360A31"/>
    <w:rsid w:val="00360BC5"/>
    <w:rsid w:val="00361C66"/>
    <w:rsid w:val="00361F72"/>
    <w:rsid w:val="00362945"/>
    <w:rsid w:val="00362E4F"/>
    <w:rsid w:val="00362FAF"/>
    <w:rsid w:val="00363316"/>
    <w:rsid w:val="003635DC"/>
    <w:rsid w:val="00364210"/>
    <w:rsid w:val="003645E2"/>
    <w:rsid w:val="00364A8B"/>
    <w:rsid w:val="00365898"/>
    <w:rsid w:val="00365F39"/>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6888"/>
    <w:rsid w:val="003877DD"/>
    <w:rsid w:val="003879CB"/>
    <w:rsid w:val="00387BE4"/>
    <w:rsid w:val="00390339"/>
    <w:rsid w:val="00390500"/>
    <w:rsid w:val="00390869"/>
    <w:rsid w:val="003917D4"/>
    <w:rsid w:val="003920EC"/>
    <w:rsid w:val="0039231E"/>
    <w:rsid w:val="0039263A"/>
    <w:rsid w:val="00392AB5"/>
    <w:rsid w:val="00392D5F"/>
    <w:rsid w:val="00393345"/>
    <w:rsid w:val="00393473"/>
    <w:rsid w:val="00393932"/>
    <w:rsid w:val="003939FF"/>
    <w:rsid w:val="00393FEF"/>
    <w:rsid w:val="00394603"/>
    <w:rsid w:val="003952F3"/>
    <w:rsid w:val="00395B13"/>
    <w:rsid w:val="00396314"/>
    <w:rsid w:val="00397372"/>
    <w:rsid w:val="00397B6D"/>
    <w:rsid w:val="00397ED3"/>
    <w:rsid w:val="003A0232"/>
    <w:rsid w:val="003A04CD"/>
    <w:rsid w:val="003A0538"/>
    <w:rsid w:val="003A0E1A"/>
    <w:rsid w:val="003A1035"/>
    <w:rsid w:val="003A1AEB"/>
    <w:rsid w:val="003A1BF4"/>
    <w:rsid w:val="003A2223"/>
    <w:rsid w:val="003A2294"/>
    <w:rsid w:val="003A29F2"/>
    <w:rsid w:val="003A2A0F"/>
    <w:rsid w:val="003A2A46"/>
    <w:rsid w:val="003A3954"/>
    <w:rsid w:val="003A3C0E"/>
    <w:rsid w:val="003A4266"/>
    <w:rsid w:val="003A45A1"/>
    <w:rsid w:val="003A5154"/>
    <w:rsid w:val="003A5840"/>
    <w:rsid w:val="003A5B0A"/>
    <w:rsid w:val="003A5B97"/>
    <w:rsid w:val="003A6696"/>
    <w:rsid w:val="003A6708"/>
    <w:rsid w:val="003A6806"/>
    <w:rsid w:val="003A6BAC"/>
    <w:rsid w:val="003A6E30"/>
    <w:rsid w:val="003A7EF3"/>
    <w:rsid w:val="003B07A7"/>
    <w:rsid w:val="003B07ED"/>
    <w:rsid w:val="003B0DF5"/>
    <w:rsid w:val="003B1172"/>
    <w:rsid w:val="003B159C"/>
    <w:rsid w:val="003B2686"/>
    <w:rsid w:val="003B2693"/>
    <w:rsid w:val="003B2F45"/>
    <w:rsid w:val="003B369F"/>
    <w:rsid w:val="003B36A3"/>
    <w:rsid w:val="003B3E76"/>
    <w:rsid w:val="003B4424"/>
    <w:rsid w:val="003B4989"/>
    <w:rsid w:val="003B4DF7"/>
    <w:rsid w:val="003B5C80"/>
    <w:rsid w:val="003B6464"/>
    <w:rsid w:val="003B663B"/>
    <w:rsid w:val="003B712B"/>
    <w:rsid w:val="003B7D72"/>
    <w:rsid w:val="003B7E73"/>
    <w:rsid w:val="003B7FE5"/>
    <w:rsid w:val="003C02AF"/>
    <w:rsid w:val="003C065B"/>
    <w:rsid w:val="003C11C8"/>
    <w:rsid w:val="003C11E7"/>
    <w:rsid w:val="003C1439"/>
    <w:rsid w:val="003C19DA"/>
    <w:rsid w:val="003C2151"/>
    <w:rsid w:val="003C2698"/>
    <w:rsid w:val="003C2702"/>
    <w:rsid w:val="003C3479"/>
    <w:rsid w:val="003C4EB0"/>
    <w:rsid w:val="003C4FD7"/>
    <w:rsid w:val="003C5275"/>
    <w:rsid w:val="003C5889"/>
    <w:rsid w:val="003C60C5"/>
    <w:rsid w:val="003C67EF"/>
    <w:rsid w:val="003C6D24"/>
    <w:rsid w:val="003C6E2E"/>
    <w:rsid w:val="003C6EEB"/>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169"/>
    <w:rsid w:val="003D623E"/>
    <w:rsid w:val="003D629B"/>
    <w:rsid w:val="003D62C8"/>
    <w:rsid w:val="003D6887"/>
    <w:rsid w:val="003D7B96"/>
    <w:rsid w:val="003D7E2C"/>
    <w:rsid w:val="003E045C"/>
    <w:rsid w:val="003E15FA"/>
    <w:rsid w:val="003E1DC6"/>
    <w:rsid w:val="003E1E44"/>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1F96"/>
    <w:rsid w:val="003F20FD"/>
    <w:rsid w:val="003F2904"/>
    <w:rsid w:val="003F2CD4"/>
    <w:rsid w:val="003F2EB0"/>
    <w:rsid w:val="003F2F20"/>
    <w:rsid w:val="003F435A"/>
    <w:rsid w:val="003F47B2"/>
    <w:rsid w:val="003F487F"/>
    <w:rsid w:val="003F5BC5"/>
    <w:rsid w:val="003F5D52"/>
    <w:rsid w:val="003F6222"/>
    <w:rsid w:val="003F63D2"/>
    <w:rsid w:val="003F6A74"/>
    <w:rsid w:val="003F6BBE"/>
    <w:rsid w:val="003F6D82"/>
    <w:rsid w:val="003F6D94"/>
    <w:rsid w:val="003F7741"/>
    <w:rsid w:val="003F7AC0"/>
    <w:rsid w:val="00400056"/>
    <w:rsid w:val="004000E8"/>
    <w:rsid w:val="00400255"/>
    <w:rsid w:val="00400664"/>
    <w:rsid w:val="00400974"/>
    <w:rsid w:val="00400A26"/>
    <w:rsid w:val="00400C2A"/>
    <w:rsid w:val="00401248"/>
    <w:rsid w:val="00401C59"/>
    <w:rsid w:val="00402147"/>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6BC7"/>
    <w:rsid w:val="00407986"/>
    <w:rsid w:val="00407CD3"/>
    <w:rsid w:val="00410134"/>
    <w:rsid w:val="00410550"/>
    <w:rsid w:val="00410AE4"/>
    <w:rsid w:val="00410B72"/>
    <w:rsid w:val="00410F18"/>
    <w:rsid w:val="0041111F"/>
    <w:rsid w:val="0041130B"/>
    <w:rsid w:val="00411FDA"/>
    <w:rsid w:val="004120B7"/>
    <w:rsid w:val="0041263E"/>
    <w:rsid w:val="00413262"/>
    <w:rsid w:val="0041362F"/>
    <w:rsid w:val="00413692"/>
    <w:rsid w:val="004136A2"/>
    <w:rsid w:val="00413AAC"/>
    <w:rsid w:val="00413C5B"/>
    <w:rsid w:val="00413E92"/>
    <w:rsid w:val="00414439"/>
    <w:rsid w:val="00414847"/>
    <w:rsid w:val="004149CB"/>
    <w:rsid w:val="0041541B"/>
    <w:rsid w:val="004158EF"/>
    <w:rsid w:val="00415F07"/>
    <w:rsid w:val="004161C1"/>
    <w:rsid w:val="004161FF"/>
    <w:rsid w:val="00417191"/>
    <w:rsid w:val="00417B6B"/>
    <w:rsid w:val="00417BC0"/>
    <w:rsid w:val="00417D03"/>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4EA"/>
    <w:rsid w:val="00430852"/>
    <w:rsid w:val="00430BAC"/>
    <w:rsid w:val="00431391"/>
    <w:rsid w:val="004313F9"/>
    <w:rsid w:val="0043302E"/>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00"/>
    <w:rsid w:val="00441A92"/>
    <w:rsid w:val="00441F1E"/>
    <w:rsid w:val="0044236F"/>
    <w:rsid w:val="00442A73"/>
    <w:rsid w:val="00442A92"/>
    <w:rsid w:val="00442F0C"/>
    <w:rsid w:val="004431F0"/>
    <w:rsid w:val="004434B7"/>
    <w:rsid w:val="00443897"/>
    <w:rsid w:val="00443C95"/>
    <w:rsid w:val="0044489B"/>
    <w:rsid w:val="00444E0B"/>
    <w:rsid w:val="00444F56"/>
    <w:rsid w:val="004456DB"/>
    <w:rsid w:val="00446488"/>
    <w:rsid w:val="004465A6"/>
    <w:rsid w:val="004466CD"/>
    <w:rsid w:val="00446A51"/>
    <w:rsid w:val="00446D86"/>
    <w:rsid w:val="0044717F"/>
    <w:rsid w:val="00447553"/>
    <w:rsid w:val="00447DC4"/>
    <w:rsid w:val="004503AC"/>
    <w:rsid w:val="00450C80"/>
    <w:rsid w:val="004517AA"/>
    <w:rsid w:val="00451CC0"/>
    <w:rsid w:val="00452AB6"/>
    <w:rsid w:val="00452CAC"/>
    <w:rsid w:val="00452EAC"/>
    <w:rsid w:val="00453196"/>
    <w:rsid w:val="00453472"/>
    <w:rsid w:val="004540C0"/>
    <w:rsid w:val="004547C3"/>
    <w:rsid w:val="004553D2"/>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10"/>
    <w:rsid w:val="004734D0"/>
    <w:rsid w:val="0047396A"/>
    <w:rsid w:val="0047406C"/>
    <w:rsid w:val="00474D56"/>
    <w:rsid w:val="00474E3F"/>
    <w:rsid w:val="00475048"/>
    <w:rsid w:val="00475088"/>
    <w:rsid w:val="00475550"/>
    <w:rsid w:val="0047556B"/>
    <w:rsid w:val="004760D6"/>
    <w:rsid w:val="00476111"/>
    <w:rsid w:val="004767B7"/>
    <w:rsid w:val="00476AA3"/>
    <w:rsid w:val="0047704A"/>
    <w:rsid w:val="00477119"/>
    <w:rsid w:val="004771E3"/>
    <w:rsid w:val="00477344"/>
    <w:rsid w:val="00477768"/>
    <w:rsid w:val="00477843"/>
    <w:rsid w:val="004778B7"/>
    <w:rsid w:val="00480037"/>
    <w:rsid w:val="00480074"/>
    <w:rsid w:val="0048008B"/>
    <w:rsid w:val="00480BDD"/>
    <w:rsid w:val="00480E14"/>
    <w:rsid w:val="004811E7"/>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64F7"/>
    <w:rsid w:val="004871ED"/>
    <w:rsid w:val="004874D0"/>
    <w:rsid w:val="00490DE1"/>
    <w:rsid w:val="004912E4"/>
    <w:rsid w:val="004914C1"/>
    <w:rsid w:val="004914F8"/>
    <w:rsid w:val="00491A68"/>
    <w:rsid w:val="00491FC8"/>
    <w:rsid w:val="00492BC5"/>
    <w:rsid w:val="00492F56"/>
    <w:rsid w:val="00493781"/>
    <w:rsid w:val="00493A29"/>
    <w:rsid w:val="00493D07"/>
    <w:rsid w:val="00493D1B"/>
    <w:rsid w:val="00493EAC"/>
    <w:rsid w:val="0049462A"/>
    <w:rsid w:val="00494BDE"/>
    <w:rsid w:val="00494C5B"/>
    <w:rsid w:val="00494F37"/>
    <w:rsid w:val="004953C8"/>
    <w:rsid w:val="0049556C"/>
    <w:rsid w:val="004955EC"/>
    <w:rsid w:val="00495CCF"/>
    <w:rsid w:val="00495DB1"/>
    <w:rsid w:val="004964F1"/>
    <w:rsid w:val="004967F2"/>
    <w:rsid w:val="00496A5D"/>
    <w:rsid w:val="00496ABA"/>
    <w:rsid w:val="00497479"/>
    <w:rsid w:val="004A01AB"/>
    <w:rsid w:val="004A061D"/>
    <w:rsid w:val="004A0D69"/>
    <w:rsid w:val="004A1023"/>
    <w:rsid w:val="004A1066"/>
    <w:rsid w:val="004A12A3"/>
    <w:rsid w:val="004A16BC"/>
    <w:rsid w:val="004A18FE"/>
    <w:rsid w:val="004A1CF7"/>
    <w:rsid w:val="004A20A2"/>
    <w:rsid w:val="004A2B94"/>
    <w:rsid w:val="004A2C95"/>
    <w:rsid w:val="004A304E"/>
    <w:rsid w:val="004A3167"/>
    <w:rsid w:val="004A3656"/>
    <w:rsid w:val="004A4107"/>
    <w:rsid w:val="004A48A3"/>
    <w:rsid w:val="004A5C21"/>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02F"/>
    <w:rsid w:val="004B7C0C"/>
    <w:rsid w:val="004C07DA"/>
    <w:rsid w:val="004C0F97"/>
    <w:rsid w:val="004C1149"/>
    <w:rsid w:val="004C12A0"/>
    <w:rsid w:val="004C2157"/>
    <w:rsid w:val="004C2FE6"/>
    <w:rsid w:val="004C3898"/>
    <w:rsid w:val="004C3AF3"/>
    <w:rsid w:val="004C4246"/>
    <w:rsid w:val="004C4BE5"/>
    <w:rsid w:val="004C4CDF"/>
    <w:rsid w:val="004C55A9"/>
    <w:rsid w:val="004C5C2C"/>
    <w:rsid w:val="004C62D2"/>
    <w:rsid w:val="004C62EB"/>
    <w:rsid w:val="004C6FC1"/>
    <w:rsid w:val="004C75B7"/>
    <w:rsid w:val="004C7B85"/>
    <w:rsid w:val="004D07D1"/>
    <w:rsid w:val="004D0F7B"/>
    <w:rsid w:val="004D12FC"/>
    <w:rsid w:val="004D1698"/>
    <w:rsid w:val="004D1E7F"/>
    <w:rsid w:val="004D1F12"/>
    <w:rsid w:val="004D22F6"/>
    <w:rsid w:val="004D2BD6"/>
    <w:rsid w:val="004D2C52"/>
    <w:rsid w:val="004D2EB3"/>
    <w:rsid w:val="004D33FB"/>
    <w:rsid w:val="004D36B1"/>
    <w:rsid w:val="004D3AE5"/>
    <w:rsid w:val="004D3F54"/>
    <w:rsid w:val="004D46FD"/>
    <w:rsid w:val="004D524B"/>
    <w:rsid w:val="004D5C92"/>
    <w:rsid w:val="004D6417"/>
    <w:rsid w:val="004D6613"/>
    <w:rsid w:val="004D665A"/>
    <w:rsid w:val="004D6BC7"/>
    <w:rsid w:val="004D6C2E"/>
    <w:rsid w:val="004D749F"/>
    <w:rsid w:val="004D7EBD"/>
    <w:rsid w:val="004E0E35"/>
    <w:rsid w:val="004E143B"/>
    <w:rsid w:val="004E1821"/>
    <w:rsid w:val="004E19C2"/>
    <w:rsid w:val="004E1E8E"/>
    <w:rsid w:val="004E2149"/>
    <w:rsid w:val="004E2680"/>
    <w:rsid w:val="004E28F9"/>
    <w:rsid w:val="004E32B0"/>
    <w:rsid w:val="004E32C0"/>
    <w:rsid w:val="004E38AB"/>
    <w:rsid w:val="004E38C4"/>
    <w:rsid w:val="004E3E5E"/>
    <w:rsid w:val="004E4110"/>
    <w:rsid w:val="004E462E"/>
    <w:rsid w:val="004E4E16"/>
    <w:rsid w:val="004E56DC"/>
    <w:rsid w:val="004E5ADA"/>
    <w:rsid w:val="004E7107"/>
    <w:rsid w:val="004E75A1"/>
    <w:rsid w:val="004E7694"/>
    <w:rsid w:val="004E76F4"/>
    <w:rsid w:val="004E7FB3"/>
    <w:rsid w:val="004F03DF"/>
    <w:rsid w:val="004F0484"/>
    <w:rsid w:val="004F04A1"/>
    <w:rsid w:val="004F0B4E"/>
    <w:rsid w:val="004F0B5C"/>
    <w:rsid w:val="004F0B6C"/>
    <w:rsid w:val="004F0FB5"/>
    <w:rsid w:val="004F1406"/>
    <w:rsid w:val="004F2078"/>
    <w:rsid w:val="004F24C9"/>
    <w:rsid w:val="004F2B96"/>
    <w:rsid w:val="004F3C01"/>
    <w:rsid w:val="004F45F9"/>
    <w:rsid w:val="004F461B"/>
    <w:rsid w:val="004F4DA3"/>
    <w:rsid w:val="004F560D"/>
    <w:rsid w:val="004F5BA4"/>
    <w:rsid w:val="004F5CAC"/>
    <w:rsid w:val="004F6856"/>
    <w:rsid w:val="004F6BDB"/>
    <w:rsid w:val="004F6BE2"/>
    <w:rsid w:val="004F74FE"/>
    <w:rsid w:val="004F7C46"/>
    <w:rsid w:val="0050009D"/>
    <w:rsid w:val="00500172"/>
    <w:rsid w:val="00500696"/>
    <w:rsid w:val="00500CBA"/>
    <w:rsid w:val="00501498"/>
    <w:rsid w:val="00501A90"/>
    <w:rsid w:val="00501DF9"/>
    <w:rsid w:val="00501EE3"/>
    <w:rsid w:val="00501F75"/>
    <w:rsid w:val="005026FB"/>
    <w:rsid w:val="00503791"/>
    <w:rsid w:val="005040FC"/>
    <w:rsid w:val="00504351"/>
    <w:rsid w:val="00505110"/>
    <w:rsid w:val="005053E9"/>
    <w:rsid w:val="005058CA"/>
    <w:rsid w:val="00506557"/>
    <w:rsid w:val="0050677A"/>
    <w:rsid w:val="00506F59"/>
    <w:rsid w:val="005075B2"/>
    <w:rsid w:val="005108D8"/>
    <w:rsid w:val="00510AC0"/>
    <w:rsid w:val="00510B12"/>
    <w:rsid w:val="00510B55"/>
    <w:rsid w:val="005110EA"/>
    <w:rsid w:val="005112D6"/>
    <w:rsid w:val="005116F9"/>
    <w:rsid w:val="0051181D"/>
    <w:rsid w:val="00511892"/>
    <w:rsid w:val="00511DD1"/>
    <w:rsid w:val="00511FFD"/>
    <w:rsid w:val="005124B7"/>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66EE"/>
    <w:rsid w:val="00517A3B"/>
    <w:rsid w:val="00517E7D"/>
    <w:rsid w:val="005201DD"/>
    <w:rsid w:val="00520AD2"/>
    <w:rsid w:val="00520F16"/>
    <w:rsid w:val="00520FCB"/>
    <w:rsid w:val="005219CF"/>
    <w:rsid w:val="00521B6A"/>
    <w:rsid w:val="00521CE0"/>
    <w:rsid w:val="0052235D"/>
    <w:rsid w:val="00522F6E"/>
    <w:rsid w:val="0052327B"/>
    <w:rsid w:val="0052387B"/>
    <w:rsid w:val="005238E3"/>
    <w:rsid w:val="00524108"/>
    <w:rsid w:val="0052453E"/>
    <w:rsid w:val="005246F4"/>
    <w:rsid w:val="00525454"/>
    <w:rsid w:val="005264ED"/>
    <w:rsid w:val="005269F9"/>
    <w:rsid w:val="00526A6C"/>
    <w:rsid w:val="00526B92"/>
    <w:rsid w:val="0052784D"/>
    <w:rsid w:val="00527883"/>
    <w:rsid w:val="00527A28"/>
    <w:rsid w:val="00527E0F"/>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4C93"/>
    <w:rsid w:val="00534DEB"/>
    <w:rsid w:val="00535350"/>
    <w:rsid w:val="00536107"/>
    <w:rsid w:val="00536759"/>
    <w:rsid w:val="0053675D"/>
    <w:rsid w:val="005368EF"/>
    <w:rsid w:val="00536E6D"/>
    <w:rsid w:val="00537C62"/>
    <w:rsid w:val="00540B43"/>
    <w:rsid w:val="00540CBC"/>
    <w:rsid w:val="00540F35"/>
    <w:rsid w:val="00540F54"/>
    <w:rsid w:val="00541001"/>
    <w:rsid w:val="00541A35"/>
    <w:rsid w:val="00541CAA"/>
    <w:rsid w:val="00541D5B"/>
    <w:rsid w:val="00542577"/>
    <w:rsid w:val="00542BCE"/>
    <w:rsid w:val="00542DF5"/>
    <w:rsid w:val="005438CF"/>
    <w:rsid w:val="00543B58"/>
    <w:rsid w:val="005442BA"/>
    <w:rsid w:val="005447C9"/>
    <w:rsid w:val="00544D95"/>
    <w:rsid w:val="005455EF"/>
    <w:rsid w:val="00545608"/>
    <w:rsid w:val="0054588D"/>
    <w:rsid w:val="0054604F"/>
    <w:rsid w:val="005460A7"/>
    <w:rsid w:val="005465CB"/>
    <w:rsid w:val="0054665D"/>
    <w:rsid w:val="00546970"/>
    <w:rsid w:val="00546E3B"/>
    <w:rsid w:val="00547058"/>
    <w:rsid w:val="005471A7"/>
    <w:rsid w:val="0054772C"/>
    <w:rsid w:val="00547F43"/>
    <w:rsid w:val="00547FCC"/>
    <w:rsid w:val="005502F4"/>
    <w:rsid w:val="00550598"/>
    <w:rsid w:val="005509CB"/>
    <w:rsid w:val="00550D82"/>
    <w:rsid w:val="005513E5"/>
    <w:rsid w:val="00551EB9"/>
    <w:rsid w:val="00551F4F"/>
    <w:rsid w:val="005520BC"/>
    <w:rsid w:val="0055255B"/>
    <w:rsid w:val="00552585"/>
    <w:rsid w:val="00552DDE"/>
    <w:rsid w:val="00552E47"/>
    <w:rsid w:val="00552F67"/>
    <w:rsid w:val="00554336"/>
    <w:rsid w:val="00554A13"/>
    <w:rsid w:val="00554B0A"/>
    <w:rsid w:val="00554E19"/>
    <w:rsid w:val="005557EE"/>
    <w:rsid w:val="00555E72"/>
    <w:rsid w:val="005561BC"/>
    <w:rsid w:val="005561EC"/>
    <w:rsid w:val="0055640E"/>
    <w:rsid w:val="005564D4"/>
    <w:rsid w:val="00557004"/>
    <w:rsid w:val="005573FA"/>
    <w:rsid w:val="00557968"/>
    <w:rsid w:val="0056121F"/>
    <w:rsid w:val="00561949"/>
    <w:rsid w:val="00561C73"/>
    <w:rsid w:val="005620F1"/>
    <w:rsid w:val="005630EC"/>
    <w:rsid w:val="00563271"/>
    <w:rsid w:val="00563BEE"/>
    <w:rsid w:val="00564133"/>
    <w:rsid w:val="005646BD"/>
    <w:rsid w:val="0056482F"/>
    <w:rsid w:val="0056505D"/>
    <w:rsid w:val="0056551F"/>
    <w:rsid w:val="0056598B"/>
    <w:rsid w:val="005661DB"/>
    <w:rsid w:val="005664E2"/>
    <w:rsid w:val="00567038"/>
    <w:rsid w:val="00567757"/>
    <w:rsid w:val="005678C8"/>
    <w:rsid w:val="00570036"/>
    <w:rsid w:val="005702D4"/>
    <w:rsid w:val="0057126F"/>
    <w:rsid w:val="00572505"/>
    <w:rsid w:val="0057294E"/>
    <w:rsid w:val="00572959"/>
    <w:rsid w:val="00572AA7"/>
    <w:rsid w:val="00572CFB"/>
    <w:rsid w:val="00572E44"/>
    <w:rsid w:val="00573703"/>
    <w:rsid w:val="00573CB5"/>
    <w:rsid w:val="00573F08"/>
    <w:rsid w:val="005744C8"/>
    <w:rsid w:val="00575143"/>
    <w:rsid w:val="00575227"/>
    <w:rsid w:val="005753C6"/>
    <w:rsid w:val="00575468"/>
    <w:rsid w:val="005757B9"/>
    <w:rsid w:val="00575819"/>
    <w:rsid w:val="00575A7E"/>
    <w:rsid w:val="00575C2F"/>
    <w:rsid w:val="0057623A"/>
    <w:rsid w:val="0057652A"/>
    <w:rsid w:val="0057664C"/>
    <w:rsid w:val="00576BBA"/>
    <w:rsid w:val="00576E95"/>
    <w:rsid w:val="00576ED1"/>
    <w:rsid w:val="00577BFA"/>
    <w:rsid w:val="00577C75"/>
    <w:rsid w:val="00577CD8"/>
    <w:rsid w:val="00581A57"/>
    <w:rsid w:val="005824D3"/>
    <w:rsid w:val="005826CD"/>
    <w:rsid w:val="005826D4"/>
    <w:rsid w:val="005827CB"/>
    <w:rsid w:val="00582809"/>
    <w:rsid w:val="00583229"/>
    <w:rsid w:val="005838BA"/>
    <w:rsid w:val="005838DE"/>
    <w:rsid w:val="00583970"/>
    <w:rsid w:val="005844FB"/>
    <w:rsid w:val="00584658"/>
    <w:rsid w:val="00584CC0"/>
    <w:rsid w:val="00585A30"/>
    <w:rsid w:val="00586339"/>
    <w:rsid w:val="005866CB"/>
    <w:rsid w:val="00586812"/>
    <w:rsid w:val="00587413"/>
    <w:rsid w:val="0058798C"/>
    <w:rsid w:val="00587CAB"/>
    <w:rsid w:val="005900FA"/>
    <w:rsid w:val="00590208"/>
    <w:rsid w:val="00590C0A"/>
    <w:rsid w:val="00590CE6"/>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09D"/>
    <w:rsid w:val="005B00D9"/>
    <w:rsid w:val="005B0561"/>
    <w:rsid w:val="005B0834"/>
    <w:rsid w:val="005B1845"/>
    <w:rsid w:val="005B33EC"/>
    <w:rsid w:val="005B35D7"/>
    <w:rsid w:val="005B392A"/>
    <w:rsid w:val="005B3AA3"/>
    <w:rsid w:val="005B3D33"/>
    <w:rsid w:val="005B3F3E"/>
    <w:rsid w:val="005B42D7"/>
    <w:rsid w:val="005B44FC"/>
    <w:rsid w:val="005B4598"/>
    <w:rsid w:val="005B4C5E"/>
    <w:rsid w:val="005B4FF9"/>
    <w:rsid w:val="005B50DB"/>
    <w:rsid w:val="005B5CF5"/>
    <w:rsid w:val="005B6F83"/>
    <w:rsid w:val="005B6FC5"/>
    <w:rsid w:val="005B78F6"/>
    <w:rsid w:val="005B7CC9"/>
    <w:rsid w:val="005C02DD"/>
    <w:rsid w:val="005C0A0D"/>
    <w:rsid w:val="005C0AF8"/>
    <w:rsid w:val="005C1653"/>
    <w:rsid w:val="005C2525"/>
    <w:rsid w:val="005C3988"/>
    <w:rsid w:val="005C3AEF"/>
    <w:rsid w:val="005C3FD8"/>
    <w:rsid w:val="005C41F8"/>
    <w:rsid w:val="005C4217"/>
    <w:rsid w:val="005C4259"/>
    <w:rsid w:val="005C4648"/>
    <w:rsid w:val="005C4894"/>
    <w:rsid w:val="005C4D4A"/>
    <w:rsid w:val="005C5C7E"/>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602"/>
    <w:rsid w:val="005D198A"/>
    <w:rsid w:val="005D1D64"/>
    <w:rsid w:val="005D248B"/>
    <w:rsid w:val="005D2BB9"/>
    <w:rsid w:val="005D3A60"/>
    <w:rsid w:val="005D45FA"/>
    <w:rsid w:val="005D4BC2"/>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2F54"/>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0B21"/>
    <w:rsid w:val="005F11AA"/>
    <w:rsid w:val="005F1237"/>
    <w:rsid w:val="005F1735"/>
    <w:rsid w:val="005F1792"/>
    <w:rsid w:val="005F2841"/>
    <w:rsid w:val="005F2CB1"/>
    <w:rsid w:val="005F2CCF"/>
    <w:rsid w:val="005F2FDC"/>
    <w:rsid w:val="005F3025"/>
    <w:rsid w:val="005F3466"/>
    <w:rsid w:val="005F4289"/>
    <w:rsid w:val="005F4340"/>
    <w:rsid w:val="005F4DDD"/>
    <w:rsid w:val="005F501E"/>
    <w:rsid w:val="005F572C"/>
    <w:rsid w:val="005F581F"/>
    <w:rsid w:val="005F5BED"/>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97B"/>
    <w:rsid w:val="00604F14"/>
    <w:rsid w:val="00605419"/>
    <w:rsid w:val="00605771"/>
    <w:rsid w:val="00606272"/>
    <w:rsid w:val="00607462"/>
    <w:rsid w:val="00607DE4"/>
    <w:rsid w:val="00610F68"/>
    <w:rsid w:val="00611313"/>
    <w:rsid w:val="00611B83"/>
    <w:rsid w:val="006121B9"/>
    <w:rsid w:val="0061276E"/>
    <w:rsid w:val="00612A12"/>
    <w:rsid w:val="00612F8F"/>
    <w:rsid w:val="00613257"/>
    <w:rsid w:val="0061342C"/>
    <w:rsid w:val="00613CE2"/>
    <w:rsid w:val="00614221"/>
    <w:rsid w:val="00614328"/>
    <w:rsid w:val="006146CE"/>
    <w:rsid w:val="0061480F"/>
    <w:rsid w:val="00615839"/>
    <w:rsid w:val="00615C6B"/>
    <w:rsid w:val="0061626A"/>
    <w:rsid w:val="006162F3"/>
    <w:rsid w:val="006162FA"/>
    <w:rsid w:val="00617795"/>
    <w:rsid w:val="00617C42"/>
    <w:rsid w:val="0062051E"/>
    <w:rsid w:val="006205C3"/>
    <w:rsid w:val="00620A71"/>
    <w:rsid w:val="00620D4A"/>
    <w:rsid w:val="00620D80"/>
    <w:rsid w:val="00620F39"/>
    <w:rsid w:val="00621138"/>
    <w:rsid w:val="0062192B"/>
    <w:rsid w:val="006223C9"/>
    <w:rsid w:val="006234A6"/>
    <w:rsid w:val="00623A29"/>
    <w:rsid w:val="00623EFC"/>
    <w:rsid w:val="0062413C"/>
    <w:rsid w:val="00624303"/>
    <w:rsid w:val="00625090"/>
    <w:rsid w:val="00625095"/>
    <w:rsid w:val="00625403"/>
    <w:rsid w:val="00625597"/>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28"/>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292"/>
    <w:rsid w:val="00642AB8"/>
    <w:rsid w:val="00642AC1"/>
    <w:rsid w:val="00642C00"/>
    <w:rsid w:val="006433D3"/>
    <w:rsid w:val="00643475"/>
    <w:rsid w:val="0064356D"/>
    <w:rsid w:val="00643687"/>
    <w:rsid w:val="0064396A"/>
    <w:rsid w:val="00644188"/>
    <w:rsid w:val="006445BF"/>
    <w:rsid w:val="00644637"/>
    <w:rsid w:val="006447F8"/>
    <w:rsid w:val="00644BE6"/>
    <w:rsid w:val="00645182"/>
    <w:rsid w:val="0064521E"/>
    <w:rsid w:val="00645B88"/>
    <w:rsid w:val="0064624E"/>
    <w:rsid w:val="00646400"/>
    <w:rsid w:val="00647063"/>
    <w:rsid w:val="00647F92"/>
    <w:rsid w:val="0065020F"/>
    <w:rsid w:val="00650AB9"/>
    <w:rsid w:val="00650CEE"/>
    <w:rsid w:val="00651DF1"/>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361"/>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38F"/>
    <w:rsid w:val="006655EE"/>
    <w:rsid w:val="00665AB3"/>
    <w:rsid w:val="0066676E"/>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1E53"/>
    <w:rsid w:val="00682372"/>
    <w:rsid w:val="0068355C"/>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868"/>
    <w:rsid w:val="00690DBD"/>
    <w:rsid w:val="0069124D"/>
    <w:rsid w:val="006916B0"/>
    <w:rsid w:val="00692894"/>
    <w:rsid w:val="00693239"/>
    <w:rsid w:val="00693400"/>
    <w:rsid w:val="00693721"/>
    <w:rsid w:val="006948EC"/>
    <w:rsid w:val="00695240"/>
    <w:rsid w:val="00695F3B"/>
    <w:rsid w:val="00695FC2"/>
    <w:rsid w:val="00696078"/>
    <w:rsid w:val="00696650"/>
    <w:rsid w:val="00696949"/>
    <w:rsid w:val="00697052"/>
    <w:rsid w:val="00697C8A"/>
    <w:rsid w:val="006A174C"/>
    <w:rsid w:val="006A1930"/>
    <w:rsid w:val="006A24C1"/>
    <w:rsid w:val="006A2F39"/>
    <w:rsid w:val="006A3B82"/>
    <w:rsid w:val="006A3C6E"/>
    <w:rsid w:val="006A3FD9"/>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B64"/>
    <w:rsid w:val="006B0E23"/>
    <w:rsid w:val="006B0EB0"/>
    <w:rsid w:val="006B14FA"/>
    <w:rsid w:val="006B1816"/>
    <w:rsid w:val="006B2099"/>
    <w:rsid w:val="006B230F"/>
    <w:rsid w:val="006B24C8"/>
    <w:rsid w:val="006B2D47"/>
    <w:rsid w:val="006B3AE4"/>
    <w:rsid w:val="006B4132"/>
    <w:rsid w:val="006B420A"/>
    <w:rsid w:val="006B49C7"/>
    <w:rsid w:val="006B50CF"/>
    <w:rsid w:val="006B5412"/>
    <w:rsid w:val="006B587C"/>
    <w:rsid w:val="006B637F"/>
    <w:rsid w:val="006B65A1"/>
    <w:rsid w:val="006B6910"/>
    <w:rsid w:val="006B6C17"/>
    <w:rsid w:val="006B6F0F"/>
    <w:rsid w:val="006B75C8"/>
    <w:rsid w:val="006B77FE"/>
    <w:rsid w:val="006C03B8"/>
    <w:rsid w:val="006C0B10"/>
    <w:rsid w:val="006C0D84"/>
    <w:rsid w:val="006C10C0"/>
    <w:rsid w:val="006C1A19"/>
    <w:rsid w:val="006C1DB4"/>
    <w:rsid w:val="006C2C75"/>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72D"/>
    <w:rsid w:val="006C6949"/>
    <w:rsid w:val="006C6956"/>
    <w:rsid w:val="006C7522"/>
    <w:rsid w:val="006D016C"/>
    <w:rsid w:val="006D09F0"/>
    <w:rsid w:val="006D103F"/>
    <w:rsid w:val="006D1569"/>
    <w:rsid w:val="006D28EC"/>
    <w:rsid w:val="006D3118"/>
    <w:rsid w:val="006D356F"/>
    <w:rsid w:val="006D36DD"/>
    <w:rsid w:val="006D3985"/>
    <w:rsid w:val="006D4770"/>
    <w:rsid w:val="006D4938"/>
    <w:rsid w:val="006D5177"/>
    <w:rsid w:val="006D5698"/>
    <w:rsid w:val="006D5D37"/>
    <w:rsid w:val="006D5D38"/>
    <w:rsid w:val="006D60C2"/>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6D4"/>
    <w:rsid w:val="006E4E39"/>
    <w:rsid w:val="006E527E"/>
    <w:rsid w:val="006E565E"/>
    <w:rsid w:val="006E5C70"/>
    <w:rsid w:val="006E5F94"/>
    <w:rsid w:val="006E6277"/>
    <w:rsid w:val="006E65DA"/>
    <w:rsid w:val="006E673D"/>
    <w:rsid w:val="006E702A"/>
    <w:rsid w:val="006E73EB"/>
    <w:rsid w:val="006E7418"/>
    <w:rsid w:val="006E7D3B"/>
    <w:rsid w:val="006F00B5"/>
    <w:rsid w:val="006F01B7"/>
    <w:rsid w:val="006F01CA"/>
    <w:rsid w:val="006F09CA"/>
    <w:rsid w:val="006F0F69"/>
    <w:rsid w:val="006F11FE"/>
    <w:rsid w:val="006F128E"/>
    <w:rsid w:val="006F145E"/>
    <w:rsid w:val="006F16AA"/>
    <w:rsid w:val="006F1B70"/>
    <w:rsid w:val="006F1D44"/>
    <w:rsid w:val="006F1E23"/>
    <w:rsid w:val="006F2C1D"/>
    <w:rsid w:val="006F3315"/>
    <w:rsid w:val="006F341D"/>
    <w:rsid w:val="006F35CC"/>
    <w:rsid w:val="006F3620"/>
    <w:rsid w:val="006F3CDE"/>
    <w:rsid w:val="006F3CEA"/>
    <w:rsid w:val="006F4118"/>
    <w:rsid w:val="006F544F"/>
    <w:rsid w:val="006F58D4"/>
    <w:rsid w:val="006F5ABB"/>
    <w:rsid w:val="006F5AFE"/>
    <w:rsid w:val="006F5D12"/>
    <w:rsid w:val="006F7238"/>
    <w:rsid w:val="006F733A"/>
    <w:rsid w:val="006F7BBE"/>
    <w:rsid w:val="006F7F24"/>
    <w:rsid w:val="00700A9B"/>
    <w:rsid w:val="00700BAC"/>
    <w:rsid w:val="00700D7A"/>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654"/>
    <w:rsid w:val="00705D59"/>
    <w:rsid w:val="00706101"/>
    <w:rsid w:val="00706321"/>
    <w:rsid w:val="00706A93"/>
    <w:rsid w:val="00707072"/>
    <w:rsid w:val="0070786F"/>
    <w:rsid w:val="007078E7"/>
    <w:rsid w:val="00707A18"/>
    <w:rsid w:val="00707D61"/>
    <w:rsid w:val="00710489"/>
    <w:rsid w:val="007109FC"/>
    <w:rsid w:val="00710B5E"/>
    <w:rsid w:val="00711477"/>
    <w:rsid w:val="00711E8A"/>
    <w:rsid w:val="00711FF8"/>
    <w:rsid w:val="00712287"/>
    <w:rsid w:val="00712736"/>
    <w:rsid w:val="00712772"/>
    <w:rsid w:val="00712F6C"/>
    <w:rsid w:val="00713308"/>
    <w:rsid w:val="00713AEA"/>
    <w:rsid w:val="00713C34"/>
    <w:rsid w:val="00713D3C"/>
    <w:rsid w:val="00713D85"/>
    <w:rsid w:val="00713E0D"/>
    <w:rsid w:val="00713F76"/>
    <w:rsid w:val="007148D3"/>
    <w:rsid w:val="00714E33"/>
    <w:rsid w:val="00715077"/>
    <w:rsid w:val="007150FA"/>
    <w:rsid w:val="007156A6"/>
    <w:rsid w:val="00715733"/>
    <w:rsid w:val="00715B9A"/>
    <w:rsid w:val="00715CAF"/>
    <w:rsid w:val="0071628D"/>
    <w:rsid w:val="007173C9"/>
    <w:rsid w:val="00717449"/>
    <w:rsid w:val="00717D01"/>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51C"/>
    <w:rsid w:val="00727680"/>
    <w:rsid w:val="00727F70"/>
    <w:rsid w:val="0073099F"/>
    <w:rsid w:val="00730BBF"/>
    <w:rsid w:val="00730F95"/>
    <w:rsid w:val="0073172A"/>
    <w:rsid w:val="0073262D"/>
    <w:rsid w:val="00732EB3"/>
    <w:rsid w:val="00733136"/>
    <w:rsid w:val="00733D5D"/>
    <w:rsid w:val="00733F34"/>
    <w:rsid w:val="007348B1"/>
    <w:rsid w:val="00734C9F"/>
    <w:rsid w:val="00735A6B"/>
    <w:rsid w:val="00735BB2"/>
    <w:rsid w:val="007361A5"/>
    <w:rsid w:val="007362A0"/>
    <w:rsid w:val="007362A6"/>
    <w:rsid w:val="00736D7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22F"/>
    <w:rsid w:val="00753448"/>
    <w:rsid w:val="00753618"/>
    <w:rsid w:val="00753878"/>
    <w:rsid w:val="00753B74"/>
    <w:rsid w:val="00753F72"/>
    <w:rsid w:val="0075458A"/>
    <w:rsid w:val="00755A40"/>
    <w:rsid w:val="00755D64"/>
    <w:rsid w:val="00755EC2"/>
    <w:rsid w:val="00755FBB"/>
    <w:rsid w:val="007565A9"/>
    <w:rsid w:val="00756C1A"/>
    <w:rsid w:val="007571E1"/>
    <w:rsid w:val="0075746B"/>
    <w:rsid w:val="007604B2"/>
    <w:rsid w:val="007605F1"/>
    <w:rsid w:val="00760D11"/>
    <w:rsid w:val="00761060"/>
    <w:rsid w:val="00762696"/>
    <w:rsid w:val="007628E5"/>
    <w:rsid w:val="00763855"/>
    <w:rsid w:val="00763A55"/>
    <w:rsid w:val="007642FB"/>
    <w:rsid w:val="0076439F"/>
    <w:rsid w:val="007643E4"/>
    <w:rsid w:val="0076492C"/>
    <w:rsid w:val="007649F7"/>
    <w:rsid w:val="00765281"/>
    <w:rsid w:val="0076535D"/>
    <w:rsid w:val="00765DA0"/>
    <w:rsid w:val="00766BAD"/>
    <w:rsid w:val="00767CCE"/>
    <w:rsid w:val="0077066C"/>
    <w:rsid w:val="00770C31"/>
    <w:rsid w:val="00771822"/>
    <w:rsid w:val="0077182C"/>
    <w:rsid w:val="00771B71"/>
    <w:rsid w:val="007721DE"/>
    <w:rsid w:val="00772B0F"/>
    <w:rsid w:val="00772F7E"/>
    <w:rsid w:val="0077355C"/>
    <w:rsid w:val="00774618"/>
    <w:rsid w:val="007746A2"/>
    <w:rsid w:val="00774840"/>
    <w:rsid w:val="00774866"/>
    <w:rsid w:val="00774CBB"/>
    <w:rsid w:val="00774F3F"/>
    <w:rsid w:val="00775299"/>
    <w:rsid w:val="007755F2"/>
    <w:rsid w:val="00776122"/>
    <w:rsid w:val="00776416"/>
    <w:rsid w:val="0077666B"/>
    <w:rsid w:val="007767C7"/>
    <w:rsid w:val="00776971"/>
    <w:rsid w:val="00776D36"/>
    <w:rsid w:val="007778A6"/>
    <w:rsid w:val="00777F79"/>
    <w:rsid w:val="007810CB"/>
    <w:rsid w:val="00781394"/>
    <w:rsid w:val="00781583"/>
    <w:rsid w:val="0078162C"/>
    <w:rsid w:val="0078177E"/>
    <w:rsid w:val="007817B5"/>
    <w:rsid w:val="0078242E"/>
    <w:rsid w:val="007825C9"/>
    <w:rsid w:val="0078304C"/>
    <w:rsid w:val="007830F3"/>
    <w:rsid w:val="00783177"/>
    <w:rsid w:val="00783673"/>
    <w:rsid w:val="00783675"/>
    <w:rsid w:val="00783C99"/>
    <w:rsid w:val="00783CF1"/>
    <w:rsid w:val="0078415E"/>
    <w:rsid w:val="007849A2"/>
    <w:rsid w:val="00785490"/>
    <w:rsid w:val="00785922"/>
    <w:rsid w:val="00786350"/>
    <w:rsid w:val="007869BE"/>
    <w:rsid w:val="00787302"/>
    <w:rsid w:val="00787C68"/>
    <w:rsid w:val="00787D26"/>
    <w:rsid w:val="00787DE5"/>
    <w:rsid w:val="00787DF9"/>
    <w:rsid w:val="0079042B"/>
    <w:rsid w:val="00790DDB"/>
    <w:rsid w:val="00790F75"/>
    <w:rsid w:val="00791387"/>
    <w:rsid w:val="007915B5"/>
    <w:rsid w:val="00791678"/>
    <w:rsid w:val="007919A6"/>
    <w:rsid w:val="00792078"/>
    <w:rsid w:val="0079209B"/>
    <w:rsid w:val="007925EA"/>
    <w:rsid w:val="0079389E"/>
    <w:rsid w:val="00793CD8"/>
    <w:rsid w:val="00793DC8"/>
    <w:rsid w:val="0079498B"/>
    <w:rsid w:val="00794BDF"/>
    <w:rsid w:val="00794C2A"/>
    <w:rsid w:val="007951E3"/>
    <w:rsid w:val="007956A6"/>
    <w:rsid w:val="007959FB"/>
    <w:rsid w:val="00795C92"/>
    <w:rsid w:val="00795ECA"/>
    <w:rsid w:val="00796231"/>
    <w:rsid w:val="00796286"/>
    <w:rsid w:val="0079693F"/>
    <w:rsid w:val="00797B4A"/>
    <w:rsid w:val="00797C75"/>
    <w:rsid w:val="007A0281"/>
    <w:rsid w:val="007A05B9"/>
    <w:rsid w:val="007A0B89"/>
    <w:rsid w:val="007A0FBF"/>
    <w:rsid w:val="007A1A08"/>
    <w:rsid w:val="007A1CB3"/>
    <w:rsid w:val="007A1D67"/>
    <w:rsid w:val="007A2B22"/>
    <w:rsid w:val="007A306F"/>
    <w:rsid w:val="007A3729"/>
    <w:rsid w:val="007A3A1A"/>
    <w:rsid w:val="007A3EF8"/>
    <w:rsid w:val="007A4170"/>
    <w:rsid w:val="007A43A6"/>
    <w:rsid w:val="007A4DA1"/>
    <w:rsid w:val="007A4F2D"/>
    <w:rsid w:val="007A58A6"/>
    <w:rsid w:val="007A591B"/>
    <w:rsid w:val="007A59FA"/>
    <w:rsid w:val="007A5D82"/>
    <w:rsid w:val="007A65E5"/>
    <w:rsid w:val="007A694A"/>
    <w:rsid w:val="007A71CF"/>
    <w:rsid w:val="007A73F1"/>
    <w:rsid w:val="007A76D6"/>
    <w:rsid w:val="007B0422"/>
    <w:rsid w:val="007B0CF5"/>
    <w:rsid w:val="007B1A11"/>
    <w:rsid w:val="007B1A53"/>
    <w:rsid w:val="007B1B9E"/>
    <w:rsid w:val="007B31C1"/>
    <w:rsid w:val="007B34B4"/>
    <w:rsid w:val="007B360E"/>
    <w:rsid w:val="007B3BFB"/>
    <w:rsid w:val="007B3D2D"/>
    <w:rsid w:val="007B4319"/>
    <w:rsid w:val="007B454C"/>
    <w:rsid w:val="007B503C"/>
    <w:rsid w:val="007B50AE"/>
    <w:rsid w:val="007B511B"/>
    <w:rsid w:val="007B51DF"/>
    <w:rsid w:val="007B5745"/>
    <w:rsid w:val="007B5B53"/>
    <w:rsid w:val="007B5F41"/>
    <w:rsid w:val="007B61F1"/>
    <w:rsid w:val="007B69DC"/>
    <w:rsid w:val="007B6EC7"/>
    <w:rsid w:val="007B7198"/>
    <w:rsid w:val="007C05DD"/>
    <w:rsid w:val="007C06DA"/>
    <w:rsid w:val="007C0B81"/>
    <w:rsid w:val="007C0EAF"/>
    <w:rsid w:val="007C1B27"/>
    <w:rsid w:val="007C243D"/>
    <w:rsid w:val="007C29CA"/>
    <w:rsid w:val="007C3817"/>
    <w:rsid w:val="007C3D18"/>
    <w:rsid w:val="007C4975"/>
    <w:rsid w:val="007C4980"/>
    <w:rsid w:val="007C4C15"/>
    <w:rsid w:val="007C4C99"/>
    <w:rsid w:val="007C5260"/>
    <w:rsid w:val="007C5307"/>
    <w:rsid w:val="007C549B"/>
    <w:rsid w:val="007C5594"/>
    <w:rsid w:val="007C5FCC"/>
    <w:rsid w:val="007C60BF"/>
    <w:rsid w:val="007C645E"/>
    <w:rsid w:val="007C6A07"/>
    <w:rsid w:val="007C75A1"/>
    <w:rsid w:val="007C77A5"/>
    <w:rsid w:val="007C7BC8"/>
    <w:rsid w:val="007C7E73"/>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683"/>
    <w:rsid w:val="007D4EE8"/>
    <w:rsid w:val="007D5901"/>
    <w:rsid w:val="007D5CA3"/>
    <w:rsid w:val="007D607D"/>
    <w:rsid w:val="007D6887"/>
    <w:rsid w:val="007D6E99"/>
    <w:rsid w:val="007D7526"/>
    <w:rsid w:val="007D778D"/>
    <w:rsid w:val="007D792D"/>
    <w:rsid w:val="007D7C6C"/>
    <w:rsid w:val="007D7CCC"/>
    <w:rsid w:val="007D7DCF"/>
    <w:rsid w:val="007E0BDD"/>
    <w:rsid w:val="007E0CE5"/>
    <w:rsid w:val="007E0E91"/>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6C7"/>
    <w:rsid w:val="00801754"/>
    <w:rsid w:val="00802800"/>
    <w:rsid w:val="008028BA"/>
    <w:rsid w:val="00802FD1"/>
    <w:rsid w:val="008031E4"/>
    <w:rsid w:val="00803708"/>
    <w:rsid w:val="00803FAE"/>
    <w:rsid w:val="0080412C"/>
    <w:rsid w:val="008041E6"/>
    <w:rsid w:val="0080438B"/>
    <w:rsid w:val="00804419"/>
    <w:rsid w:val="00804473"/>
    <w:rsid w:val="00804506"/>
    <w:rsid w:val="008050B2"/>
    <w:rsid w:val="008055E4"/>
    <w:rsid w:val="0080579D"/>
    <w:rsid w:val="00805B30"/>
    <w:rsid w:val="00805D16"/>
    <w:rsid w:val="0080605F"/>
    <w:rsid w:val="008064ED"/>
    <w:rsid w:val="00806896"/>
    <w:rsid w:val="008068A4"/>
    <w:rsid w:val="00806BE7"/>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E63"/>
    <w:rsid w:val="00815F76"/>
    <w:rsid w:val="0081642F"/>
    <w:rsid w:val="00816650"/>
    <w:rsid w:val="00817196"/>
    <w:rsid w:val="00817BB8"/>
    <w:rsid w:val="00820635"/>
    <w:rsid w:val="00820CFE"/>
    <w:rsid w:val="00820E6D"/>
    <w:rsid w:val="00821725"/>
    <w:rsid w:val="00821D15"/>
    <w:rsid w:val="0082203C"/>
    <w:rsid w:val="008235DB"/>
    <w:rsid w:val="00823F85"/>
    <w:rsid w:val="0082412B"/>
    <w:rsid w:val="00824247"/>
    <w:rsid w:val="008242C5"/>
    <w:rsid w:val="00824AB4"/>
    <w:rsid w:val="00824C9F"/>
    <w:rsid w:val="00825284"/>
    <w:rsid w:val="00825781"/>
    <w:rsid w:val="00825C42"/>
    <w:rsid w:val="00825D25"/>
    <w:rsid w:val="0082654F"/>
    <w:rsid w:val="00826C88"/>
    <w:rsid w:val="00826E60"/>
    <w:rsid w:val="00827BA3"/>
    <w:rsid w:val="00827C68"/>
    <w:rsid w:val="00827D6F"/>
    <w:rsid w:val="0083027A"/>
    <w:rsid w:val="008302F9"/>
    <w:rsid w:val="00830815"/>
    <w:rsid w:val="00830FC5"/>
    <w:rsid w:val="008310E0"/>
    <w:rsid w:val="00831A02"/>
    <w:rsid w:val="00831D11"/>
    <w:rsid w:val="008327B2"/>
    <w:rsid w:val="00833E1E"/>
    <w:rsid w:val="00833ED5"/>
    <w:rsid w:val="00834025"/>
    <w:rsid w:val="008349F9"/>
    <w:rsid w:val="008355DA"/>
    <w:rsid w:val="0083588A"/>
    <w:rsid w:val="0083657B"/>
    <w:rsid w:val="00836A9F"/>
    <w:rsid w:val="008376AC"/>
    <w:rsid w:val="008405D5"/>
    <w:rsid w:val="0084085A"/>
    <w:rsid w:val="008412EA"/>
    <w:rsid w:val="008416E6"/>
    <w:rsid w:val="008416F5"/>
    <w:rsid w:val="00842A07"/>
    <w:rsid w:val="00842F28"/>
    <w:rsid w:val="00843779"/>
    <w:rsid w:val="008444E8"/>
    <w:rsid w:val="00844901"/>
    <w:rsid w:val="00844B85"/>
    <w:rsid w:val="00844E80"/>
    <w:rsid w:val="008454A2"/>
    <w:rsid w:val="00845754"/>
    <w:rsid w:val="00846FE7"/>
    <w:rsid w:val="0084712D"/>
    <w:rsid w:val="00847945"/>
    <w:rsid w:val="00847CF6"/>
    <w:rsid w:val="00847F3A"/>
    <w:rsid w:val="00850135"/>
    <w:rsid w:val="008509F7"/>
    <w:rsid w:val="00851B81"/>
    <w:rsid w:val="0085241F"/>
    <w:rsid w:val="008530C4"/>
    <w:rsid w:val="008530EC"/>
    <w:rsid w:val="008533AE"/>
    <w:rsid w:val="008535BD"/>
    <w:rsid w:val="008537BD"/>
    <w:rsid w:val="00853882"/>
    <w:rsid w:val="00853FD9"/>
    <w:rsid w:val="00854237"/>
    <w:rsid w:val="00854CF2"/>
    <w:rsid w:val="008568B9"/>
    <w:rsid w:val="00856911"/>
    <w:rsid w:val="008573F5"/>
    <w:rsid w:val="008577EB"/>
    <w:rsid w:val="00857F50"/>
    <w:rsid w:val="0086005E"/>
    <w:rsid w:val="00860782"/>
    <w:rsid w:val="00861586"/>
    <w:rsid w:val="00861664"/>
    <w:rsid w:val="00861E57"/>
    <w:rsid w:val="00862126"/>
    <w:rsid w:val="0086296C"/>
    <w:rsid w:val="00862C1F"/>
    <w:rsid w:val="0086318D"/>
    <w:rsid w:val="008632BD"/>
    <w:rsid w:val="00864445"/>
    <w:rsid w:val="00864570"/>
    <w:rsid w:val="00864AF0"/>
    <w:rsid w:val="00865BAC"/>
    <w:rsid w:val="00865C41"/>
    <w:rsid w:val="00866B27"/>
    <w:rsid w:val="00866B94"/>
    <w:rsid w:val="00866DEA"/>
    <w:rsid w:val="0086700B"/>
    <w:rsid w:val="008677E4"/>
    <w:rsid w:val="008677FD"/>
    <w:rsid w:val="00867E80"/>
    <w:rsid w:val="00870361"/>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161"/>
    <w:rsid w:val="008804C2"/>
    <w:rsid w:val="00880E85"/>
    <w:rsid w:val="00881CBB"/>
    <w:rsid w:val="00881EF0"/>
    <w:rsid w:val="0088205D"/>
    <w:rsid w:val="008834A4"/>
    <w:rsid w:val="0088353C"/>
    <w:rsid w:val="00883593"/>
    <w:rsid w:val="00883DC8"/>
    <w:rsid w:val="00883F9A"/>
    <w:rsid w:val="0088442E"/>
    <w:rsid w:val="008845B8"/>
    <w:rsid w:val="008847BE"/>
    <w:rsid w:val="008849D4"/>
    <w:rsid w:val="00885292"/>
    <w:rsid w:val="008853B3"/>
    <w:rsid w:val="00885A20"/>
    <w:rsid w:val="00885BD5"/>
    <w:rsid w:val="008861D4"/>
    <w:rsid w:val="00886485"/>
    <w:rsid w:val="00886B63"/>
    <w:rsid w:val="00886E34"/>
    <w:rsid w:val="00886FEE"/>
    <w:rsid w:val="0089074D"/>
    <w:rsid w:val="00890B31"/>
    <w:rsid w:val="00890BC8"/>
    <w:rsid w:val="00891EA4"/>
    <w:rsid w:val="008929E7"/>
    <w:rsid w:val="00892F30"/>
    <w:rsid w:val="00893321"/>
    <w:rsid w:val="008946F4"/>
    <w:rsid w:val="00894A88"/>
    <w:rsid w:val="00894BAE"/>
    <w:rsid w:val="00895386"/>
    <w:rsid w:val="00895A0B"/>
    <w:rsid w:val="00895BFF"/>
    <w:rsid w:val="00895EAC"/>
    <w:rsid w:val="00897183"/>
    <w:rsid w:val="00897650"/>
    <w:rsid w:val="008979F4"/>
    <w:rsid w:val="008A037D"/>
    <w:rsid w:val="008A088D"/>
    <w:rsid w:val="008A1538"/>
    <w:rsid w:val="008A18B2"/>
    <w:rsid w:val="008A1961"/>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837"/>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222"/>
    <w:rsid w:val="008B6435"/>
    <w:rsid w:val="008B70B9"/>
    <w:rsid w:val="008B71B4"/>
    <w:rsid w:val="008B7566"/>
    <w:rsid w:val="008B77E4"/>
    <w:rsid w:val="008B7997"/>
    <w:rsid w:val="008B7B5C"/>
    <w:rsid w:val="008B7DBA"/>
    <w:rsid w:val="008C012B"/>
    <w:rsid w:val="008C0B84"/>
    <w:rsid w:val="008C0C99"/>
    <w:rsid w:val="008C0DC7"/>
    <w:rsid w:val="008C150D"/>
    <w:rsid w:val="008C1BBC"/>
    <w:rsid w:val="008C1C3E"/>
    <w:rsid w:val="008C1C91"/>
    <w:rsid w:val="008C1E6C"/>
    <w:rsid w:val="008C2017"/>
    <w:rsid w:val="008C39D4"/>
    <w:rsid w:val="008C3CC4"/>
    <w:rsid w:val="008C3CF5"/>
    <w:rsid w:val="008C431C"/>
    <w:rsid w:val="008C460F"/>
    <w:rsid w:val="008C4958"/>
    <w:rsid w:val="008C4BAA"/>
    <w:rsid w:val="008C512E"/>
    <w:rsid w:val="008C5326"/>
    <w:rsid w:val="008C67DD"/>
    <w:rsid w:val="008C6AE8"/>
    <w:rsid w:val="008C6C88"/>
    <w:rsid w:val="008C6C9F"/>
    <w:rsid w:val="008C6F68"/>
    <w:rsid w:val="008C7573"/>
    <w:rsid w:val="008C76CD"/>
    <w:rsid w:val="008C79F1"/>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5BF"/>
    <w:rsid w:val="008E1648"/>
    <w:rsid w:val="008E1909"/>
    <w:rsid w:val="008E1990"/>
    <w:rsid w:val="008E19AD"/>
    <w:rsid w:val="008E256B"/>
    <w:rsid w:val="008E2582"/>
    <w:rsid w:val="008E2583"/>
    <w:rsid w:val="008E28D1"/>
    <w:rsid w:val="008E332D"/>
    <w:rsid w:val="008E36B1"/>
    <w:rsid w:val="008E3D67"/>
    <w:rsid w:val="008E3D7C"/>
    <w:rsid w:val="008E3E72"/>
    <w:rsid w:val="008E401A"/>
    <w:rsid w:val="008E4A65"/>
    <w:rsid w:val="008E4D7C"/>
    <w:rsid w:val="008E50C2"/>
    <w:rsid w:val="008E678E"/>
    <w:rsid w:val="008E6B90"/>
    <w:rsid w:val="008E6E41"/>
    <w:rsid w:val="008F05D8"/>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5F55"/>
    <w:rsid w:val="00906719"/>
    <w:rsid w:val="00906939"/>
    <w:rsid w:val="00907502"/>
    <w:rsid w:val="009075B7"/>
    <w:rsid w:val="00907D0C"/>
    <w:rsid w:val="00910245"/>
    <w:rsid w:val="00910A74"/>
    <w:rsid w:val="00910B7D"/>
    <w:rsid w:val="0091125E"/>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7DD"/>
    <w:rsid w:val="00916EF7"/>
    <w:rsid w:val="00917615"/>
    <w:rsid w:val="00917CE9"/>
    <w:rsid w:val="00920BF2"/>
    <w:rsid w:val="00921278"/>
    <w:rsid w:val="009212D5"/>
    <w:rsid w:val="009215CA"/>
    <w:rsid w:val="009217CA"/>
    <w:rsid w:val="00921CA4"/>
    <w:rsid w:val="00921D86"/>
    <w:rsid w:val="00921EA7"/>
    <w:rsid w:val="00922010"/>
    <w:rsid w:val="009225A8"/>
    <w:rsid w:val="009233DD"/>
    <w:rsid w:val="009244D0"/>
    <w:rsid w:val="00924AC9"/>
    <w:rsid w:val="00926517"/>
    <w:rsid w:val="00926B84"/>
    <w:rsid w:val="00926C12"/>
    <w:rsid w:val="0092719B"/>
    <w:rsid w:val="00927A79"/>
    <w:rsid w:val="0093015B"/>
    <w:rsid w:val="009305EA"/>
    <w:rsid w:val="00930BD7"/>
    <w:rsid w:val="00930C37"/>
    <w:rsid w:val="009311B7"/>
    <w:rsid w:val="00931674"/>
    <w:rsid w:val="00931BD9"/>
    <w:rsid w:val="00932336"/>
    <w:rsid w:val="0093233C"/>
    <w:rsid w:val="0093288C"/>
    <w:rsid w:val="00933157"/>
    <w:rsid w:val="0093370E"/>
    <w:rsid w:val="00933A9A"/>
    <w:rsid w:val="00933DD2"/>
    <w:rsid w:val="009341BA"/>
    <w:rsid w:val="00934778"/>
    <w:rsid w:val="00934C29"/>
    <w:rsid w:val="00934D5E"/>
    <w:rsid w:val="00934E24"/>
    <w:rsid w:val="00934EE3"/>
    <w:rsid w:val="0093512C"/>
    <w:rsid w:val="00935712"/>
    <w:rsid w:val="009361A0"/>
    <w:rsid w:val="009368F3"/>
    <w:rsid w:val="0093707A"/>
    <w:rsid w:val="00937214"/>
    <w:rsid w:val="0093733A"/>
    <w:rsid w:val="0093735F"/>
    <w:rsid w:val="00937750"/>
    <w:rsid w:val="00940BDB"/>
    <w:rsid w:val="0094135F"/>
    <w:rsid w:val="00941470"/>
    <w:rsid w:val="00941636"/>
    <w:rsid w:val="00941A8D"/>
    <w:rsid w:val="00941D5E"/>
    <w:rsid w:val="00942008"/>
    <w:rsid w:val="009422B6"/>
    <w:rsid w:val="00942470"/>
    <w:rsid w:val="009424EF"/>
    <w:rsid w:val="009426EF"/>
    <w:rsid w:val="00942B59"/>
    <w:rsid w:val="00943102"/>
    <w:rsid w:val="0094367A"/>
    <w:rsid w:val="00943742"/>
    <w:rsid w:val="00943B5A"/>
    <w:rsid w:val="00944056"/>
    <w:rsid w:val="00944104"/>
    <w:rsid w:val="00944FEE"/>
    <w:rsid w:val="009456DA"/>
    <w:rsid w:val="0094575A"/>
    <w:rsid w:val="00945C05"/>
    <w:rsid w:val="00946090"/>
    <w:rsid w:val="009460D0"/>
    <w:rsid w:val="00946945"/>
    <w:rsid w:val="00946F0B"/>
    <w:rsid w:val="009476F5"/>
    <w:rsid w:val="00947713"/>
    <w:rsid w:val="00947A55"/>
    <w:rsid w:val="00947DD1"/>
    <w:rsid w:val="009501A8"/>
    <w:rsid w:val="009502F3"/>
    <w:rsid w:val="009502FE"/>
    <w:rsid w:val="009503B7"/>
    <w:rsid w:val="00950AAA"/>
    <w:rsid w:val="00950B8D"/>
    <w:rsid w:val="00950DE7"/>
    <w:rsid w:val="00951116"/>
    <w:rsid w:val="009511EE"/>
    <w:rsid w:val="0095161A"/>
    <w:rsid w:val="00952C3E"/>
    <w:rsid w:val="00952DE4"/>
    <w:rsid w:val="00952DEC"/>
    <w:rsid w:val="0095344E"/>
    <w:rsid w:val="00953920"/>
    <w:rsid w:val="00953D47"/>
    <w:rsid w:val="009545F7"/>
    <w:rsid w:val="00954B27"/>
    <w:rsid w:val="00954BF2"/>
    <w:rsid w:val="0095564F"/>
    <w:rsid w:val="00955736"/>
    <w:rsid w:val="00955767"/>
    <w:rsid w:val="0095608E"/>
    <w:rsid w:val="0095631B"/>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2D79"/>
    <w:rsid w:val="0096318A"/>
    <w:rsid w:val="0096379D"/>
    <w:rsid w:val="00963CB5"/>
    <w:rsid w:val="00963E7C"/>
    <w:rsid w:val="00963ECC"/>
    <w:rsid w:val="0096430A"/>
    <w:rsid w:val="00964B5A"/>
    <w:rsid w:val="00965065"/>
    <w:rsid w:val="00965182"/>
    <w:rsid w:val="0096554B"/>
    <w:rsid w:val="0096584A"/>
    <w:rsid w:val="00965F45"/>
    <w:rsid w:val="00966025"/>
    <w:rsid w:val="00967688"/>
    <w:rsid w:val="00967843"/>
    <w:rsid w:val="00967861"/>
    <w:rsid w:val="00967958"/>
    <w:rsid w:val="00967990"/>
    <w:rsid w:val="0097004B"/>
    <w:rsid w:val="00970105"/>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0E9E"/>
    <w:rsid w:val="00981B0B"/>
    <w:rsid w:val="009829D7"/>
    <w:rsid w:val="00982D0F"/>
    <w:rsid w:val="00983284"/>
    <w:rsid w:val="00983433"/>
    <w:rsid w:val="009834A4"/>
    <w:rsid w:val="00983602"/>
    <w:rsid w:val="009836E3"/>
    <w:rsid w:val="00983E80"/>
    <w:rsid w:val="009844BD"/>
    <w:rsid w:val="00985251"/>
    <w:rsid w:val="00985253"/>
    <w:rsid w:val="009853B3"/>
    <w:rsid w:val="00986277"/>
    <w:rsid w:val="009862ED"/>
    <w:rsid w:val="00986CF1"/>
    <w:rsid w:val="0098748E"/>
    <w:rsid w:val="009876E4"/>
    <w:rsid w:val="00987716"/>
    <w:rsid w:val="00987924"/>
    <w:rsid w:val="00987BB5"/>
    <w:rsid w:val="0099037C"/>
    <w:rsid w:val="00990557"/>
    <w:rsid w:val="00990630"/>
    <w:rsid w:val="0099065D"/>
    <w:rsid w:val="009908B2"/>
    <w:rsid w:val="00990D4E"/>
    <w:rsid w:val="00991761"/>
    <w:rsid w:val="00991FCD"/>
    <w:rsid w:val="00992C79"/>
    <w:rsid w:val="00993129"/>
    <w:rsid w:val="00993531"/>
    <w:rsid w:val="009935B9"/>
    <w:rsid w:val="00994296"/>
    <w:rsid w:val="00994B72"/>
    <w:rsid w:val="00994DCA"/>
    <w:rsid w:val="00994FD6"/>
    <w:rsid w:val="00995BB2"/>
    <w:rsid w:val="00995EF2"/>
    <w:rsid w:val="009960EC"/>
    <w:rsid w:val="009963DA"/>
    <w:rsid w:val="0099688E"/>
    <w:rsid w:val="00996FDC"/>
    <w:rsid w:val="00997098"/>
    <w:rsid w:val="009970DD"/>
    <w:rsid w:val="009979C3"/>
    <w:rsid w:val="009A091F"/>
    <w:rsid w:val="009A0DDD"/>
    <w:rsid w:val="009A0F55"/>
    <w:rsid w:val="009A0FBA"/>
    <w:rsid w:val="009A11A5"/>
    <w:rsid w:val="009A1601"/>
    <w:rsid w:val="009A1785"/>
    <w:rsid w:val="009A1A1F"/>
    <w:rsid w:val="009A24C7"/>
    <w:rsid w:val="009A3279"/>
    <w:rsid w:val="009A3F2C"/>
    <w:rsid w:val="009A408C"/>
    <w:rsid w:val="009A462D"/>
    <w:rsid w:val="009A4B05"/>
    <w:rsid w:val="009A4C8A"/>
    <w:rsid w:val="009A55A1"/>
    <w:rsid w:val="009A59A9"/>
    <w:rsid w:val="009A5B25"/>
    <w:rsid w:val="009A5B39"/>
    <w:rsid w:val="009A5CB1"/>
    <w:rsid w:val="009A5CBA"/>
    <w:rsid w:val="009A5E62"/>
    <w:rsid w:val="009A722C"/>
    <w:rsid w:val="009A74C6"/>
    <w:rsid w:val="009A7541"/>
    <w:rsid w:val="009A774F"/>
    <w:rsid w:val="009A782A"/>
    <w:rsid w:val="009A7FCF"/>
    <w:rsid w:val="009B06CF"/>
    <w:rsid w:val="009B0F4E"/>
    <w:rsid w:val="009B0F9A"/>
    <w:rsid w:val="009B1126"/>
    <w:rsid w:val="009B1389"/>
    <w:rsid w:val="009B1F30"/>
    <w:rsid w:val="009B24B5"/>
    <w:rsid w:val="009B2B94"/>
    <w:rsid w:val="009B2D4A"/>
    <w:rsid w:val="009B345E"/>
    <w:rsid w:val="009B3AC2"/>
    <w:rsid w:val="009B3F2D"/>
    <w:rsid w:val="009B4DF4"/>
    <w:rsid w:val="009B54F0"/>
    <w:rsid w:val="009B564E"/>
    <w:rsid w:val="009B57BA"/>
    <w:rsid w:val="009B5BD1"/>
    <w:rsid w:val="009B5C9D"/>
    <w:rsid w:val="009B697B"/>
    <w:rsid w:val="009B6B6A"/>
    <w:rsid w:val="009B70AA"/>
    <w:rsid w:val="009B798F"/>
    <w:rsid w:val="009B7BD0"/>
    <w:rsid w:val="009B7E87"/>
    <w:rsid w:val="009C0596"/>
    <w:rsid w:val="009C0BA6"/>
    <w:rsid w:val="009C17AC"/>
    <w:rsid w:val="009C17E5"/>
    <w:rsid w:val="009C1B63"/>
    <w:rsid w:val="009C1CB3"/>
    <w:rsid w:val="009C2317"/>
    <w:rsid w:val="009C28E2"/>
    <w:rsid w:val="009C2DB0"/>
    <w:rsid w:val="009C30E8"/>
    <w:rsid w:val="009C403E"/>
    <w:rsid w:val="009C4F84"/>
    <w:rsid w:val="009C512B"/>
    <w:rsid w:val="009C5222"/>
    <w:rsid w:val="009C53ED"/>
    <w:rsid w:val="009C5858"/>
    <w:rsid w:val="009C5885"/>
    <w:rsid w:val="009C5CB2"/>
    <w:rsid w:val="009C5D6D"/>
    <w:rsid w:val="009C5DD3"/>
    <w:rsid w:val="009C66C6"/>
    <w:rsid w:val="009C701E"/>
    <w:rsid w:val="009C75AB"/>
    <w:rsid w:val="009C7FE0"/>
    <w:rsid w:val="009D01EE"/>
    <w:rsid w:val="009D0D1B"/>
    <w:rsid w:val="009D18F2"/>
    <w:rsid w:val="009D1905"/>
    <w:rsid w:val="009D28E0"/>
    <w:rsid w:val="009D3540"/>
    <w:rsid w:val="009D4268"/>
    <w:rsid w:val="009D4AFC"/>
    <w:rsid w:val="009D4FF0"/>
    <w:rsid w:val="009D7036"/>
    <w:rsid w:val="009D703C"/>
    <w:rsid w:val="009D718F"/>
    <w:rsid w:val="009D729D"/>
    <w:rsid w:val="009E0175"/>
    <w:rsid w:val="009E0585"/>
    <w:rsid w:val="009E068F"/>
    <w:rsid w:val="009E0760"/>
    <w:rsid w:val="009E0E1A"/>
    <w:rsid w:val="009E14E0"/>
    <w:rsid w:val="009E18BC"/>
    <w:rsid w:val="009E23B0"/>
    <w:rsid w:val="009E262A"/>
    <w:rsid w:val="009E27E3"/>
    <w:rsid w:val="009E28A2"/>
    <w:rsid w:val="009E2B05"/>
    <w:rsid w:val="009E31A4"/>
    <w:rsid w:val="009E35BD"/>
    <w:rsid w:val="009E35DB"/>
    <w:rsid w:val="009E3B27"/>
    <w:rsid w:val="009E3C05"/>
    <w:rsid w:val="009E43A3"/>
    <w:rsid w:val="009E47A3"/>
    <w:rsid w:val="009E57C9"/>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13E1"/>
    <w:rsid w:val="00A01B0D"/>
    <w:rsid w:val="00A01F31"/>
    <w:rsid w:val="00A02B42"/>
    <w:rsid w:val="00A02D4B"/>
    <w:rsid w:val="00A031D8"/>
    <w:rsid w:val="00A0364D"/>
    <w:rsid w:val="00A03E52"/>
    <w:rsid w:val="00A0401C"/>
    <w:rsid w:val="00A0442D"/>
    <w:rsid w:val="00A04690"/>
    <w:rsid w:val="00A048A8"/>
    <w:rsid w:val="00A04D75"/>
    <w:rsid w:val="00A04F49"/>
    <w:rsid w:val="00A051D2"/>
    <w:rsid w:val="00A05800"/>
    <w:rsid w:val="00A05BD3"/>
    <w:rsid w:val="00A05C21"/>
    <w:rsid w:val="00A05EED"/>
    <w:rsid w:val="00A06096"/>
    <w:rsid w:val="00A06149"/>
    <w:rsid w:val="00A0642B"/>
    <w:rsid w:val="00A06EE5"/>
    <w:rsid w:val="00A073F5"/>
    <w:rsid w:val="00A075FB"/>
    <w:rsid w:val="00A1039D"/>
    <w:rsid w:val="00A109A1"/>
    <w:rsid w:val="00A10AAD"/>
    <w:rsid w:val="00A10B86"/>
    <w:rsid w:val="00A10E0F"/>
    <w:rsid w:val="00A11CDF"/>
    <w:rsid w:val="00A11F4C"/>
    <w:rsid w:val="00A1284B"/>
    <w:rsid w:val="00A12FA0"/>
    <w:rsid w:val="00A1324D"/>
    <w:rsid w:val="00A13307"/>
    <w:rsid w:val="00A1336B"/>
    <w:rsid w:val="00A13572"/>
    <w:rsid w:val="00A136C4"/>
    <w:rsid w:val="00A13E54"/>
    <w:rsid w:val="00A144B0"/>
    <w:rsid w:val="00A1494A"/>
    <w:rsid w:val="00A14B65"/>
    <w:rsid w:val="00A14EF2"/>
    <w:rsid w:val="00A1547B"/>
    <w:rsid w:val="00A15687"/>
    <w:rsid w:val="00A1594C"/>
    <w:rsid w:val="00A15E53"/>
    <w:rsid w:val="00A16983"/>
    <w:rsid w:val="00A173AD"/>
    <w:rsid w:val="00A17DC3"/>
    <w:rsid w:val="00A17F63"/>
    <w:rsid w:val="00A20FAC"/>
    <w:rsid w:val="00A2102B"/>
    <w:rsid w:val="00A210D9"/>
    <w:rsid w:val="00A2193B"/>
    <w:rsid w:val="00A22005"/>
    <w:rsid w:val="00A22153"/>
    <w:rsid w:val="00A228BD"/>
    <w:rsid w:val="00A229FA"/>
    <w:rsid w:val="00A2339A"/>
    <w:rsid w:val="00A2351A"/>
    <w:rsid w:val="00A235A9"/>
    <w:rsid w:val="00A23BF3"/>
    <w:rsid w:val="00A23C94"/>
    <w:rsid w:val="00A24346"/>
    <w:rsid w:val="00A25712"/>
    <w:rsid w:val="00A25754"/>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345B"/>
    <w:rsid w:val="00A34046"/>
    <w:rsid w:val="00A34259"/>
    <w:rsid w:val="00A3448A"/>
    <w:rsid w:val="00A3495D"/>
    <w:rsid w:val="00A35839"/>
    <w:rsid w:val="00A36297"/>
    <w:rsid w:val="00A367F9"/>
    <w:rsid w:val="00A36B7D"/>
    <w:rsid w:val="00A36B87"/>
    <w:rsid w:val="00A3703F"/>
    <w:rsid w:val="00A370CE"/>
    <w:rsid w:val="00A37400"/>
    <w:rsid w:val="00A37508"/>
    <w:rsid w:val="00A376FE"/>
    <w:rsid w:val="00A40822"/>
    <w:rsid w:val="00A412D5"/>
    <w:rsid w:val="00A419EA"/>
    <w:rsid w:val="00A41E2B"/>
    <w:rsid w:val="00A42FA0"/>
    <w:rsid w:val="00A440D0"/>
    <w:rsid w:val="00A4485F"/>
    <w:rsid w:val="00A44EBB"/>
    <w:rsid w:val="00A452A0"/>
    <w:rsid w:val="00A45B74"/>
    <w:rsid w:val="00A46150"/>
    <w:rsid w:val="00A4775C"/>
    <w:rsid w:val="00A47976"/>
    <w:rsid w:val="00A47F73"/>
    <w:rsid w:val="00A5071C"/>
    <w:rsid w:val="00A50AC1"/>
    <w:rsid w:val="00A50C42"/>
    <w:rsid w:val="00A50C86"/>
    <w:rsid w:val="00A511F1"/>
    <w:rsid w:val="00A52AA6"/>
    <w:rsid w:val="00A52ADC"/>
    <w:rsid w:val="00A52E1D"/>
    <w:rsid w:val="00A5383A"/>
    <w:rsid w:val="00A54524"/>
    <w:rsid w:val="00A545CF"/>
    <w:rsid w:val="00A54D5E"/>
    <w:rsid w:val="00A55170"/>
    <w:rsid w:val="00A551E3"/>
    <w:rsid w:val="00A5546C"/>
    <w:rsid w:val="00A55477"/>
    <w:rsid w:val="00A55833"/>
    <w:rsid w:val="00A55BE6"/>
    <w:rsid w:val="00A565EE"/>
    <w:rsid w:val="00A5681C"/>
    <w:rsid w:val="00A56825"/>
    <w:rsid w:val="00A56A15"/>
    <w:rsid w:val="00A56B04"/>
    <w:rsid w:val="00A56CE2"/>
    <w:rsid w:val="00A57586"/>
    <w:rsid w:val="00A60958"/>
    <w:rsid w:val="00A60A02"/>
    <w:rsid w:val="00A60A17"/>
    <w:rsid w:val="00A60A90"/>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6D19"/>
    <w:rsid w:val="00A671CE"/>
    <w:rsid w:val="00A67306"/>
    <w:rsid w:val="00A67522"/>
    <w:rsid w:val="00A67531"/>
    <w:rsid w:val="00A67664"/>
    <w:rsid w:val="00A67763"/>
    <w:rsid w:val="00A67CFD"/>
    <w:rsid w:val="00A67E6C"/>
    <w:rsid w:val="00A67EA0"/>
    <w:rsid w:val="00A704BC"/>
    <w:rsid w:val="00A7097F"/>
    <w:rsid w:val="00A71209"/>
    <w:rsid w:val="00A712D9"/>
    <w:rsid w:val="00A7175B"/>
    <w:rsid w:val="00A71780"/>
    <w:rsid w:val="00A71B75"/>
    <w:rsid w:val="00A71B99"/>
    <w:rsid w:val="00A71C97"/>
    <w:rsid w:val="00A732CB"/>
    <w:rsid w:val="00A73983"/>
    <w:rsid w:val="00A739D0"/>
    <w:rsid w:val="00A73F9F"/>
    <w:rsid w:val="00A74093"/>
    <w:rsid w:val="00A746B4"/>
    <w:rsid w:val="00A75CB7"/>
    <w:rsid w:val="00A761D4"/>
    <w:rsid w:val="00A76593"/>
    <w:rsid w:val="00A7730D"/>
    <w:rsid w:val="00A77EC4"/>
    <w:rsid w:val="00A802BA"/>
    <w:rsid w:val="00A805DD"/>
    <w:rsid w:val="00A80813"/>
    <w:rsid w:val="00A81F3B"/>
    <w:rsid w:val="00A82158"/>
    <w:rsid w:val="00A825FC"/>
    <w:rsid w:val="00A82604"/>
    <w:rsid w:val="00A838B0"/>
    <w:rsid w:val="00A83C5A"/>
    <w:rsid w:val="00A83D48"/>
    <w:rsid w:val="00A8426C"/>
    <w:rsid w:val="00A843A8"/>
    <w:rsid w:val="00A84890"/>
    <w:rsid w:val="00A84D6B"/>
    <w:rsid w:val="00A84E1D"/>
    <w:rsid w:val="00A8555A"/>
    <w:rsid w:val="00A85AD2"/>
    <w:rsid w:val="00A85D99"/>
    <w:rsid w:val="00A8611D"/>
    <w:rsid w:val="00A865AF"/>
    <w:rsid w:val="00A86750"/>
    <w:rsid w:val="00A86C49"/>
    <w:rsid w:val="00A86D60"/>
    <w:rsid w:val="00A87490"/>
    <w:rsid w:val="00A87CCB"/>
    <w:rsid w:val="00A87E69"/>
    <w:rsid w:val="00A911B4"/>
    <w:rsid w:val="00A91428"/>
    <w:rsid w:val="00A919E4"/>
    <w:rsid w:val="00A91F4A"/>
    <w:rsid w:val="00A92879"/>
    <w:rsid w:val="00A92B44"/>
    <w:rsid w:val="00A92BEC"/>
    <w:rsid w:val="00A93EA4"/>
    <w:rsid w:val="00A9407D"/>
    <w:rsid w:val="00A9442A"/>
    <w:rsid w:val="00A94476"/>
    <w:rsid w:val="00A94CA8"/>
    <w:rsid w:val="00A94D83"/>
    <w:rsid w:val="00A95961"/>
    <w:rsid w:val="00A95A4E"/>
    <w:rsid w:val="00A96417"/>
    <w:rsid w:val="00A96AE1"/>
    <w:rsid w:val="00A96F50"/>
    <w:rsid w:val="00A9764F"/>
    <w:rsid w:val="00A97DE3"/>
    <w:rsid w:val="00AA016F"/>
    <w:rsid w:val="00AA0B96"/>
    <w:rsid w:val="00AA0C1D"/>
    <w:rsid w:val="00AA0DA5"/>
    <w:rsid w:val="00AA0E41"/>
    <w:rsid w:val="00AA1139"/>
    <w:rsid w:val="00AA1170"/>
    <w:rsid w:val="00AA1889"/>
    <w:rsid w:val="00AA1A42"/>
    <w:rsid w:val="00AA1ED6"/>
    <w:rsid w:val="00AA2CFB"/>
    <w:rsid w:val="00AA2D51"/>
    <w:rsid w:val="00AA2F6B"/>
    <w:rsid w:val="00AA33DF"/>
    <w:rsid w:val="00AA34F6"/>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B7"/>
    <w:rsid w:val="00AB11CA"/>
    <w:rsid w:val="00AB14B3"/>
    <w:rsid w:val="00AB14D9"/>
    <w:rsid w:val="00AB1888"/>
    <w:rsid w:val="00AB1B23"/>
    <w:rsid w:val="00AB1E56"/>
    <w:rsid w:val="00AB22B4"/>
    <w:rsid w:val="00AB303E"/>
    <w:rsid w:val="00AB3280"/>
    <w:rsid w:val="00AB45C6"/>
    <w:rsid w:val="00AB4AB8"/>
    <w:rsid w:val="00AB4E48"/>
    <w:rsid w:val="00AB5AFA"/>
    <w:rsid w:val="00AB5CA8"/>
    <w:rsid w:val="00AB61DF"/>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4EB6"/>
    <w:rsid w:val="00AC57E2"/>
    <w:rsid w:val="00AC5867"/>
    <w:rsid w:val="00AC5A10"/>
    <w:rsid w:val="00AC5EFD"/>
    <w:rsid w:val="00AC6216"/>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689"/>
    <w:rsid w:val="00AD6906"/>
    <w:rsid w:val="00AD745E"/>
    <w:rsid w:val="00AD7AB4"/>
    <w:rsid w:val="00AD7B2A"/>
    <w:rsid w:val="00AD7BB6"/>
    <w:rsid w:val="00AE0015"/>
    <w:rsid w:val="00AE0148"/>
    <w:rsid w:val="00AE032F"/>
    <w:rsid w:val="00AE087B"/>
    <w:rsid w:val="00AE0A42"/>
    <w:rsid w:val="00AE0C32"/>
    <w:rsid w:val="00AE0CAF"/>
    <w:rsid w:val="00AE10A0"/>
    <w:rsid w:val="00AE186E"/>
    <w:rsid w:val="00AE1989"/>
    <w:rsid w:val="00AE21D5"/>
    <w:rsid w:val="00AE2348"/>
    <w:rsid w:val="00AE23D8"/>
    <w:rsid w:val="00AE27AC"/>
    <w:rsid w:val="00AE2A2A"/>
    <w:rsid w:val="00AE2B15"/>
    <w:rsid w:val="00AE3167"/>
    <w:rsid w:val="00AE3A70"/>
    <w:rsid w:val="00AE3DD5"/>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2FD"/>
    <w:rsid w:val="00AF6792"/>
    <w:rsid w:val="00AF742D"/>
    <w:rsid w:val="00AF78ED"/>
    <w:rsid w:val="00AF7B02"/>
    <w:rsid w:val="00AF7B0B"/>
    <w:rsid w:val="00B0038A"/>
    <w:rsid w:val="00B006FE"/>
    <w:rsid w:val="00B007CB"/>
    <w:rsid w:val="00B00A30"/>
    <w:rsid w:val="00B00F76"/>
    <w:rsid w:val="00B00FA1"/>
    <w:rsid w:val="00B01E7F"/>
    <w:rsid w:val="00B0228D"/>
    <w:rsid w:val="00B022A5"/>
    <w:rsid w:val="00B02AA9"/>
    <w:rsid w:val="00B02FA3"/>
    <w:rsid w:val="00B0324F"/>
    <w:rsid w:val="00B03632"/>
    <w:rsid w:val="00B04BBB"/>
    <w:rsid w:val="00B04DF3"/>
    <w:rsid w:val="00B04E39"/>
    <w:rsid w:val="00B04E59"/>
    <w:rsid w:val="00B05084"/>
    <w:rsid w:val="00B05463"/>
    <w:rsid w:val="00B05E80"/>
    <w:rsid w:val="00B06158"/>
    <w:rsid w:val="00B061FD"/>
    <w:rsid w:val="00B06297"/>
    <w:rsid w:val="00B068D4"/>
    <w:rsid w:val="00B07BB5"/>
    <w:rsid w:val="00B07D7A"/>
    <w:rsid w:val="00B07D8C"/>
    <w:rsid w:val="00B1004C"/>
    <w:rsid w:val="00B100E8"/>
    <w:rsid w:val="00B101E0"/>
    <w:rsid w:val="00B10598"/>
    <w:rsid w:val="00B11D26"/>
    <w:rsid w:val="00B12115"/>
    <w:rsid w:val="00B1220B"/>
    <w:rsid w:val="00B130C7"/>
    <w:rsid w:val="00B132F0"/>
    <w:rsid w:val="00B133D4"/>
    <w:rsid w:val="00B13A5F"/>
    <w:rsid w:val="00B14173"/>
    <w:rsid w:val="00B144A1"/>
    <w:rsid w:val="00B157F9"/>
    <w:rsid w:val="00B1581B"/>
    <w:rsid w:val="00B162E2"/>
    <w:rsid w:val="00B162FE"/>
    <w:rsid w:val="00B16375"/>
    <w:rsid w:val="00B169BB"/>
    <w:rsid w:val="00B16CC7"/>
    <w:rsid w:val="00B16F88"/>
    <w:rsid w:val="00B17728"/>
    <w:rsid w:val="00B17A81"/>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6F82"/>
    <w:rsid w:val="00B372AA"/>
    <w:rsid w:val="00B37595"/>
    <w:rsid w:val="00B375E8"/>
    <w:rsid w:val="00B40445"/>
    <w:rsid w:val="00B40ACD"/>
    <w:rsid w:val="00B413CD"/>
    <w:rsid w:val="00B41888"/>
    <w:rsid w:val="00B419A4"/>
    <w:rsid w:val="00B422E5"/>
    <w:rsid w:val="00B42C19"/>
    <w:rsid w:val="00B42E1A"/>
    <w:rsid w:val="00B42FC7"/>
    <w:rsid w:val="00B430A4"/>
    <w:rsid w:val="00B43805"/>
    <w:rsid w:val="00B439A9"/>
    <w:rsid w:val="00B43A45"/>
    <w:rsid w:val="00B43AD8"/>
    <w:rsid w:val="00B43F10"/>
    <w:rsid w:val="00B44AF7"/>
    <w:rsid w:val="00B45027"/>
    <w:rsid w:val="00B453F7"/>
    <w:rsid w:val="00B4598E"/>
    <w:rsid w:val="00B45A52"/>
    <w:rsid w:val="00B45DCA"/>
    <w:rsid w:val="00B45FBF"/>
    <w:rsid w:val="00B46175"/>
    <w:rsid w:val="00B47B4C"/>
    <w:rsid w:val="00B47DE6"/>
    <w:rsid w:val="00B50005"/>
    <w:rsid w:val="00B51415"/>
    <w:rsid w:val="00B51EAF"/>
    <w:rsid w:val="00B52E6D"/>
    <w:rsid w:val="00B532CB"/>
    <w:rsid w:val="00B532F7"/>
    <w:rsid w:val="00B5466A"/>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CB3"/>
    <w:rsid w:val="00B63E4C"/>
    <w:rsid w:val="00B6405D"/>
    <w:rsid w:val="00B64745"/>
    <w:rsid w:val="00B649C0"/>
    <w:rsid w:val="00B64EBC"/>
    <w:rsid w:val="00B652D2"/>
    <w:rsid w:val="00B653F2"/>
    <w:rsid w:val="00B65D51"/>
    <w:rsid w:val="00B66359"/>
    <w:rsid w:val="00B664C7"/>
    <w:rsid w:val="00B66ECB"/>
    <w:rsid w:val="00B67F50"/>
    <w:rsid w:val="00B67F96"/>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27C"/>
    <w:rsid w:val="00B778FF"/>
    <w:rsid w:val="00B802F2"/>
    <w:rsid w:val="00B8093E"/>
    <w:rsid w:val="00B8129F"/>
    <w:rsid w:val="00B81A6C"/>
    <w:rsid w:val="00B81E21"/>
    <w:rsid w:val="00B8264B"/>
    <w:rsid w:val="00B82679"/>
    <w:rsid w:val="00B827C2"/>
    <w:rsid w:val="00B8320E"/>
    <w:rsid w:val="00B846C4"/>
    <w:rsid w:val="00B84C8A"/>
    <w:rsid w:val="00B850CF"/>
    <w:rsid w:val="00B85623"/>
    <w:rsid w:val="00B8594E"/>
    <w:rsid w:val="00B85DE5"/>
    <w:rsid w:val="00B868F2"/>
    <w:rsid w:val="00B869D5"/>
    <w:rsid w:val="00B8702C"/>
    <w:rsid w:val="00B876F7"/>
    <w:rsid w:val="00B87D72"/>
    <w:rsid w:val="00B901BE"/>
    <w:rsid w:val="00B90F73"/>
    <w:rsid w:val="00B91371"/>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6FA4"/>
    <w:rsid w:val="00B970C3"/>
    <w:rsid w:val="00B975FD"/>
    <w:rsid w:val="00BA00BF"/>
    <w:rsid w:val="00BA0822"/>
    <w:rsid w:val="00BA0D0E"/>
    <w:rsid w:val="00BA0FFD"/>
    <w:rsid w:val="00BA1099"/>
    <w:rsid w:val="00BA131A"/>
    <w:rsid w:val="00BA17E3"/>
    <w:rsid w:val="00BA202E"/>
    <w:rsid w:val="00BA2185"/>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3FA"/>
    <w:rsid w:val="00BA67BF"/>
    <w:rsid w:val="00BA6A0E"/>
    <w:rsid w:val="00BA76E0"/>
    <w:rsid w:val="00BA7C4F"/>
    <w:rsid w:val="00BA7C81"/>
    <w:rsid w:val="00BB02E3"/>
    <w:rsid w:val="00BB07CA"/>
    <w:rsid w:val="00BB096D"/>
    <w:rsid w:val="00BB09B6"/>
    <w:rsid w:val="00BB0A3F"/>
    <w:rsid w:val="00BB0AD3"/>
    <w:rsid w:val="00BB0B8A"/>
    <w:rsid w:val="00BB0BCF"/>
    <w:rsid w:val="00BB0F73"/>
    <w:rsid w:val="00BB127B"/>
    <w:rsid w:val="00BB14D8"/>
    <w:rsid w:val="00BB180D"/>
    <w:rsid w:val="00BB20CE"/>
    <w:rsid w:val="00BB2A25"/>
    <w:rsid w:val="00BB3734"/>
    <w:rsid w:val="00BB3A60"/>
    <w:rsid w:val="00BB420F"/>
    <w:rsid w:val="00BB4706"/>
    <w:rsid w:val="00BB4845"/>
    <w:rsid w:val="00BB51E9"/>
    <w:rsid w:val="00BB535E"/>
    <w:rsid w:val="00BB53CE"/>
    <w:rsid w:val="00BB5650"/>
    <w:rsid w:val="00BB57DD"/>
    <w:rsid w:val="00BB5F80"/>
    <w:rsid w:val="00BB681F"/>
    <w:rsid w:val="00BB6A30"/>
    <w:rsid w:val="00BB749F"/>
    <w:rsid w:val="00BC0804"/>
    <w:rsid w:val="00BC086A"/>
    <w:rsid w:val="00BC0D51"/>
    <w:rsid w:val="00BC0F42"/>
    <w:rsid w:val="00BC0FDC"/>
    <w:rsid w:val="00BC12A7"/>
    <w:rsid w:val="00BC1E3C"/>
    <w:rsid w:val="00BC2171"/>
    <w:rsid w:val="00BC27FE"/>
    <w:rsid w:val="00BC2986"/>
    <w:rsid w:val="00BC3053"/>
    <w:rsid w:val="00BC35ED"/>
    <w:rsid w:val="00BC3B53"/>
    <w:rsid w:val="00BC3F27"/>
    <w:rsid w:val="00BC3FAC"/>
    <w:rsid w:val="00BC4197"/>
    <w:rsid w:val="00BC43CB"/>
    <w:rsid w:val="00BC4B8D"/>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1D9"/>
    <w:rsid w:val="00BD22E8"/>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216"/>
    <w:rsid w:val="00BE4AB7"/>
    <w:rsid w:val="00BE4C45"/>
    <w:rsid w:val="00BE51C3"/>
    <w:rsid w:val="00BE52E4"/>
    <w:rsid w:val="00BE59BB"/>
    <w:rsid w:val="00BE5BA1"/>
    <w:rsid w:val="00BE5DF8"/>
    <w:rsid w:val="00BE61DA"/>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172"/>
    <w:rsid w:val="00BF476D"/>
    <w:rsid w:val="00BF4CAF"/>
    <w:rsid w:val="00BF555F"/>
    <w:rsid w:val="00BF5CBF"/>
    <w:rsid w:val="00BF5D8E"/>
    <w:rsid w:val="00BF5DAB"/>
    <w:rsid w:val="00BF5E60"/>
    <w:rsid w:val="00BF6594"/>
    <w:rsid w:val="00BF67FE"/>
    <w:rsid w:val="00BF69FD"/>
    <w:rsid w:val="00BF6D4F"/>
    <w:rsid w:val="00BF6F3D"/>
    <w:rsid w:val="00BF7073"/>
    <w:rsid w:val="00BF74C7"/>
    <w:rsid w:val="00BF7B7A"/>
    <w:rsid w:val="00BF7E04"/>
    <w:rsid w:val="00C003B6"/>
    <w:rsid w:val="00C00722"/>
    <w:rsid w:val="00C0074A"/>
    <w:rsid w:val="00C00C4C"/>
    <w:rsid w:val="00C00EE3"/>
    <w:rsid w:val="00C00F1A"/>
    <w:rsid w:val="00C0120F"/>
    <w:rsid w:val="00C01330"/>
    <w:rsid w:val="00C01470"/>
    <w:rsid w:val="00C015F1"/>
    <w:rsid w:val="00C01AAF"/>
    <w:rsid w:val="00C01F33"/>
    <w:rsid w:val="00C02589"/>
    <w:rsid w:val="00C027C1"/>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17"/>
    <w:rsid w:val="00C07477"/>
    <w:rsid w:val="00C0749A"/>
    <w:rsid w:val="00C079E4"/>
    <w:rsid w:val="00C07CE3"/>
    <w:rsid w:val="00C10478"/>
    <w:rsid w:val="00C10539"/>
    <w:rsid w:val="00C106CA"/>
    <w:rsid w:val="00C11538"/>
    <w:rsid w:val="00C11622"/>
    <w:rsid w:val="00C11852"/>
    <w:rsid w:val="00C11A0F"/>
    <w:rsid w:val="00C12107"/>
    <w:rsid w:val="00C1268D"/>
    <w:rsid w:val="00C1296B"/>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DD5"/>
    <w:rsid w:val="00C23205"/>
    <w:rsid w:val="00C23725"/>
    <w:rsid w:val="00C24139"/>
    <w:rsid w:val="00C245EC"/>
    <w:rsid w:val="00C248BE"/>
    <w:rsid w:val="00C25375"/>
    <w:rsid w:val="00C25A9E"/>
    <w:rsid w:val="00C25CA6"/>
    <w:rsid w:val="00C25F4E"/>
    <w:rsid w:val="00C27391"/>
    <w:rsid w:val="00C279B5"/>
    <w:rsid w:val="00C27AAA"/>
    <w:rsid w:val="00C27C45"/>
    <w:rsid w:val="00C30119"/>
    <w:rsid w:val="00C3028A"/>
    <w:rsid w:val="00C30455"/>
    <w:rsid w:val="00C30694"/>
    <w:rsid w:val="00C30E78"/>
    <w:rsid w:val="00C31550"/>
    <w:rsid w:val="00C31665"/>
    <w:rsid w:val="00C3180E"/>
    <w:rsid w:val="00C318D0"/>
    <w:rsid w:val="00C329B6"/>
    <w:rsid w:val="00C3354C"/>
    <w:rsid w:val="00C3419C"/>
    <w:rsid w:val="00C3429E"/>
    <w:rsid w:val="00C348C5"/>
    <w:rsid w:val="00C34C1C"/>
    <w:rsid w:val="00C3500C"/>
    <w:rsid w:val="00C351DF"/>
    <w:rsid w:val="00C3576C"/>
    <w:rsid w:val="00C35B6F"/>
    <w:rsid w:val="00C35F2D"/>
    <w:rsid w:val="00C36964"/>
    <w:rsid w:val="00C37099"/>
    <w:rsid w:val="00C3719D"/>
    <w:rsid w:val="00C3772D"/>
    <w:rsid w:val="00C37768"/>
    <w:rsid w:val="00C37785"/>
    <w:rsid w:val="00C379DC"/>
    <w:rsid w:val="00C37F6B"/>
    <w:rsid w:val="00C40859"/>
    <w:rsid w:val="00C40F24"/>
    <w:rsid w:val="00C413A3"/>
    <w:rsid w:val="00C41779"/>
    <w:rsid w:val="00C41A01"/>
    <w:rsid w:val="00C41C4E"/>
    <w:rsid w:val="00C41C50"/>
    <w:rsid w:val="00C42038"/>
    <w:rsid w:val="00C43218"/>
    <w:rsid w:val="00C433E8"/>
    <w:rsid w:val="00C434A7"/>
    <w:rsid w:val="00C43E8F"/>
    <w:rsid w:val="00C44384"/>
    <w:rsid w:val="00C452C8"/>
    <w:rsid w:val="00C45865"/>
    <w:rsid w:val="00C4587E"/>
    <w:rsid w:val="00C45DA9"/>
    <w:rsid w:val="00C4620E"/>
    <w:rsid w:val="00C4681B"/>
    <w:rsid w:val="00C46DA4"/>
    <w:rsid w:val="00C501E8"/>
    <w:rsid w:val="00C50624"/>
    <w:rsid w:val="00C51145"/>
    <w:rsid w:val="00C516E0"/>
    <w:rsid w:val="00C51C9A"/>
    <w:rsid w:val="00C51E42"/>
    <w:rsid w:val="00C524EE"/>
    <w:rsid w:val="00C52583"/>
    <w:rsid w:val="00C52E45"/>
    <w:rsid w:val="00C52FB3"/>
    <w:rsid w:val="00C54072"/>
    <w:rsid w:val="00C541BE"/>
    <w:rsid w:val="00C54517"/>
    <w:rsid w:val="00C54696"/>
    <w:rsid w:val="00C54995"/>
    <w:rsid w:val="00C54A39"/>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2D76"/>
    <w:rsid w:val="00C6320A"/>
    <w:rsid w:val="00C64672"/>
    <w:rsid w:val="00C64CF2"/>
    <w:rsid w:val="00C6532F"/>
    <w:rsid w:val="00C65D33"/>
    <w:rsid w:val="00C66181"/>
    <w:rsid w:val="00C661BC"/>
    <w:rsid w:val="00C668F6"/>
    <w:rsid w:val="00C66B28"/>
    <w:rsid w:val="00C67339"/>
    <w:rsid w:val="00C67775"/>
    <w:rsid w:val="00C678F7"/>
    <w:rsid w:val="00C67CAE"/>
    <w:rsid w:val="00C70395"/>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477"/>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6C"/>
    <w:rsid w:val="00C81087"/>
    <w:rsid w:val="00C81568"/>
    <w:rsid w:val="00C81BF0"/>
    <w:rsid w:val="00C822E2"/>
    <w:rsid w:val="00C82B2D"/>
    <w:rsid w:val="00C8318F"/>
    <w:rsid w:val="00C83478"/>
    <w:rsid w:val="00C84473"/>
    <w:rsid w:val="00C846B7"/>
    <w:rsid w:val="00C851E5"/>
    <w:rsid w:val="00C8522C"/>
    <w:rsid w:val="00C85924"/>
    <w:rsid w:val="00C85AA0"/>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611"/>
    <w:rsid w:val="00C95B40"/>
    <w:rsid w:val="00C95ED1"/>
    <w:rsid w:val="00C96C02"/>
    <w:rsid w:val="00C96C6A"/>
    <w:rsid w:val="00C973F5"/>
    <w:rsid w:val="00C97B40"/>
    <w:rsid w:val="00CA02E0"/>
    <w:rsid w:val="00CA1751"/>
    <w:rsid w:val="00CA176B"/>
    <w:rsid w:val="00CA1A4F"/>
    <w:rsid w:val="00CA1E94"/>
    <w:rsid w:val="00CA1ED8"/>
    <w:rsid w:val="00CA3173"/>
    <w:rsid w:val="00CA33F2"/>
    <w:rsid w:val="00CA3604"/>
    <w:rsid w:val="00CA3B91"/>
    <w:rsid w:val="00CA3F6A"/>
    <w:rsid w:val="00CA4161"/>
    <w:rsid w:val="00CA4255"/>
    <w:rsid w:val="00CA44F8"/>
    <w:rsid w:val="00CA46E1"/>
    <w:rsid w:val="00CA47A8"/>
    <w:rsid w:val="00CA5061"/>
    <w:rsid w:val="00CA50C4"/>
    <w:rsid w:val="00CA56A3"/>
    <w:rsid w:val="00CA618F"/>
    <w:rsid w:val="00CA61A8"/>
    <w:rsid w:val="00CA691B"/>
    <w:rsid w:val="00CA7643"/>
    <w:rsid w:val="00CA7AA5"/>
    <w:rsid w:val="00CB0076"/>
    <w:rsid w:val="00CB00AD"/>
    <w:rsid w:val="00CB05AB"/>
    <w:rsid w:val="00CB0824"/>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6D38"/>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64A"/>
    <w:rsid w:val="00CC66CF"/>
    <w:rsid w:val="00CC692E"/>
    <w:rsid w:val="00CC7B45"/>
    <w:rsid w:val="00CC7BC8"/>
    <w:rsid w:val="00CC7D50"/>
    <w:rsid w:val="00CD0082"/>
    <w:rsid w:val="00CD06B7"/>
    <w:rsid w:val="00CD089D"/>
    <w:rsid w:val="00CD1188"/>
    <w:rsid w:val="00CD16B1"/>
    <w:rsid w:val="00CD21CF"/>
    <w:rsid w:val="00CD2E9E"/>
    <w:rsid w:val="00CD2ED1"/>
    <w:rsid w:val="00CD2F91"/>
    <w:rsid w:val="00CD3250"/>
    <w:rsid w:val="00CD337B"/>
    <w:rsid w:val="00CD37E5"/>
    <w:rsid w:val="00CD38CC"/>
    <w:rsid w:val="00CD3A25"/>
    <w:rsid w:val="00CD3A89"/>
    <w:rsid w:val="00CD3A8F"/>
    <w:rsid w:val="00CD3C42"/>
    <w:rsid w:val="00CD4252"/>
    <w:rsid w:val="00CD4424"/>
    <w:rsid w:val="00CD4BCD"/>
    <w:rsid w:val="00CD4D86"/>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409"/>
    <w:rsid w:val="00CE28BB"/>
    <w:rsid w:val="00CE29D4"/>
    <w:rsid w:val="00CE35F0"/>
    <w:rsid w:val="00CE3CB5"/>
    <w:rsid w:val="00CE3D62"/>
    <w:rsid w:val="00CE3FC1"/>
    <w:rsid w:val="00CE4995"/>
    <w:rsid w:val="00CE4C29"/>
    <w:rsid w:val="00CE4EBA"/>
    <w:rsid w:val="00CE54B0"/>
    <w:rsid w:val="00CE586D"/>
    <w:rsid w:val="00CE5C63"/>
    <w:rsid w:val="00CE6231"/>
    <w:rsid w:val="00CE6539"/>
    <w:rsid w:val="00CE72BF"/>
    <w:rsid w:val="00CE7459"/>
    <w:rsid w:val="00CE7561"/>
    <w:rsid w:val="00CE756C"/>
    <w:rsid w:val="00CE7832"/>
    <w:rsid w:val="00CE7F71"/>
    <w:rsid w:val="00CF03B3"/>
    <w:rsid w:val="00CF1354"/>
    <w:rsid w:val="00CF19D0"/>
    <w:rsid w:val="00CF1E6A"/>
    <w:rsid w:val="00CF2DF6"/>
    <w:rsid w:val="00CF3397"/>
    <w:rsid w:val="00CF3B1F"/>
    <w:rsid w:val="00CF3BF6"/>
    <w:rsid w:val="00CF3DC4"/>
    <w:rsid w:val="00CF3FBC"/>
    <w:rsid w:val="00CF450C"/>
    <w:rsid w:val="00CF4A31"/>
    <w:rsid w:val="00CF4C40"/>
    <w:rsid w:val="00CF508A"/>
    <w:rsid w:val="00CF625B"/>
    <w:rsid w:val="00CF687E"/>
    <w:rsid w:val="00CF71E7"/>
    <w:rsid w:val="00CF72CE"/>
    <w:rsid w:val="00CF75A9"/>
    <w:rsid w:val="00CF7F53"/>
    <w:rsid w:val="00D00050"/>
    <w:rsid w:val="00D00883"/>
    <w:rsid w:val="00D01705"/>
    <w:rsid w:val="00D01B09"/>
    <w:rsid w:val="00D01DCD"/>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129"/>
    <w:rsid w:val="00D10249"/>
    <w:rsid w:val="00D107B9"/>
    <w:rsid w:val="00D10988"/>
    <w:rsid w:val="00D10AD3"/>
    <w:rsid w:val="00D10D23"/>
    <w:rsid w:val="00D115C3"/>
    <w:rsid w:val="00D116A8"/>
    <w:rsid w:val="00D1182D"/>
    <w:rsid w:val="00D11897"/>
    <w:rsid w:val="00D130DE"/>
    <w:rsid w:val="00D13135"/>
    <w:rsid w:val="00D13E4E"/>
    <w:rsid w:val="00D140A6"/>
    <w:rsid w:val="00D14228"/>
    <w:rsid w:val="00D14623"/>
    <w:rsid w:val="00D152CA"/>
    <w:rsid w:val="00D15704"/>
    <w:rsid w:val="00D16088"/>
    <w:rsid w:val="00D174F4"/>
    <w:rsid w:val="00D17DAF"/>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4662"/>
    <w:rsid w:val="00D24BB3"/>
    <w:rsid w:val="00D25216"/>
    <w:rsid w:val="00D25DA8"/>
    <w:rsid w:val="00D27185"/>
    <w:rsid w:val="00D273F4"/>
    <w:rsid w:val="00D27CF5"/>
    <w:rsid w:val="00D31093"/>
    <w:rsid w:val="00D314C5"/>
    <w:rsid w:val="00D3346B"/>
    <w:rsid w:val="00D336EE"/>
    <w:rsid w:val="00D33D02"/>
    <w:rsid w:val="00D34123"/>
    <w:rsid w:val="00D348FC"/>
    <w:rsid w:val="00D34EE5"/>
    <w:rsid w:val="00D354C3"/>
    <w:rsid w:val="00D3582F"/>
    <w:rsid w:val="00D35CB2"/>
    <w:rsid w:val="00D36E71"/>
    <w:rsid w:val="00D37D87"/>
    <w:rsid w:val="00D40651"/>
    <w:rsid w:val="00D408EB"/>
    <w:rsid w:val="00D40A3F"/>
    <w:rsid w:val="00D40B33"/>
    <w:rsid w:val="00D40DD5"/>
    <w:rsid w:val="00D41A80"/>
    <w:rsid w:val="00D4253D"/>
    <w:rsid w:val="00D42667"/>
    <w:rsid w:val="00D42EFC"/>
    <w:rsid w:val="00D4302B"/>
    <w:rsid w:val="00D4318F"/>
    <w:rsid w:val="00D434CC"/>
    <w:rsid w:val="00D438BF"/>
    <w:rsid w:val="00D43E6C"/>
    <w:rsid w:val="00D43E89"/>
    <w:rsid w:val="00D440F8"/>
    <w:rsid w:val="00D443D1"/>
    <w:rsid w:val="00D44F60"/>
    <w:rsid w:val="00D4507B"/>
    <w:rsid w:val="00D45455"/>
    <w:rsid w:val="00D45D57"/>
    <w:rsid w:val="00D4760B"/>
    <w:rsid w:val="00D47904"/>
    <w:rsid w:val="00D47E17"/>
    <w:rsid w:val="00D5028F"/>
    <w:rsid w:val="00D50409"/>
    <w:rsid w:val="00D50EFF"/>
    <w:rsid w:val="00D5141A"/>
    <w:rsid w:val="00D514ED"/>
    <w:rsid w:val="00D51DB6"/>
    <w:rsid w:val="00D52956"/>
    <w:rsid w:val="00D529C7"/>
    <w:rsid w:val="00D52C89"/>
    <w:rsid w:val="00D52DAC"/>
    <w:rsid w:val="00D530CA"/>
    <w:rsid w:val="00D5420C"/>
    <w:rsid w:val="00D546FF"/>
    <w:rsid w:val="00D5522E"/>
    <w:rsid w:val="00D55358"/>
    <w:rsid w:val="00D55AD5"/>
    <w:rsid w:val="00D55BA1"/>
    <w:rsid w:val="00D561BB"/>
    <w:rsid w:val="00D56460"/>
    <w:rsid w:val="00D567E5"/>
    <w:rsid w:val="00D56822"/>
    <w:rsid w:val="00D56DEF"/>
    <w:rsid w:val="00D570D6"/>
    <w:rsid w:val="00D571F7"/>
    <w:rsid w:val="00D5752F"/>
    <w:rsid w:val="00D576CA"/>
    <w:rsid w:val="00D608E8"/>
    <w:rsid w:val="00D60C4E"/>
    <w:rsid w:val="00D619B4"/>
    <w:rsid w:val="00D61AF5"/>
    <w:rsid w:val="00D63714"/>
    <w:rsid w:val="00D63F5B"/>
    <w:rsid w:val="00D64620"/>
    <w:rsid w:val="00D646AF"/>
    <w:rsid w:val="00D652B5"/>
    <w:rsid w:val="00D65796"/>
    <w:rsid w:val="00D658E5"/>
    <w:rsid w:val="00D65DB1"/>
    <w:rsid w:val="00D65EAE"/>
    <w:rsid w:val="00D66155"/>
    <w:rsid w:val="00D66BDA"/>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77BAF"/>
    <w:rsid w:val="00D8021F"/>
    <w:rsid w:val="00D80383"/>
    <w:rsid w:val="00D80817"/>
    <w:rsid w:val="00D81023"/>
    <w:rsid w:val="00D81538"/>
    <w:rsid w:val="00D82092"/>
    <w:rsid w:val="00D821CE"/>
    <w:rsid w:val="00D823C6"/>
    <w:rsid w:val="00D8245A"/>
    <w:rsid w:val="00D82824"/>
    <w:rsid w:val="00D82DE9"/>
    <w:rsid w:val="00D83031"/>
    <w:rsid w:val="00D83F0B"/>
    <w:rsid w:val="00D8441C"/>
    <w:rsid w:val="00D846C3"/>
    <w:rsid w:val="00D8525E"/>
    <w:rsid w:val="00D854BE"/>
    <w:rsid w:val="00D8560D"/>
    <w:rsid w:val="00D85943"/>
    <w:rsid w:val="00D85AD9"/>
    <w:rsid w:val="00D85B73"/>
    <w:rsid w:val="00D85BD2"/>
    <w:rsid w:val="00D85C3F"/>
    <w:rsid w:val="00D86031"/>
    <w:rsid w:val="00D86352"/>
    <w:rsid w:val="00D86353"/>
    <w:rsid w:val="00D86716"/>
    <w:rsid w:val="00D86CA3"/>
    <w:rsid w:val="00D86E2F"/>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A9A"/>
    <w:rsid w:val="00D93FA9"/>
    <w:rsid w:val="00D9453C"/>
    <w:rsid w:val="00D95C9D"/>
    <w:rsid w:val="00D96160"/>
    <w:rsid w:val="00D96168"/>
    <w:rsid w:val="00D962F8"/>
    <w:rsid w:val="00D96397"/>
    <w:rsid w:val="00D96749"/>
    <w:rsid w:val="00D96BEA"/>
    <w:rsid w:val="00D96C0C"/>
    <w:rsid w:val="00DA047E"/>
    <w:rsid w:val="00DA08DA"/>
    <w:rsid w:val="00DA0AD9"/>
    <w:rsid w:val="00DA1B30"/>
    <w:rsid w:val="00DA2120"/>
    <w:rsid w:val="00DA21B6"/>
    <w:rsid w:val="00DA249D"/>
    <w:rsid w:val="00DA2FE4"/>
    <w:rsid w:val="00DA305E"/>
    <w:rsid w:val="00DA33E2"/>
    <w:rsid w:val="00DA3C91"/>
    <w:rsid w:val="00DA5001"/>
    <w:rsid w:val="00DA5417"/>
    <w:rsid w:val="00DA5482"/>
    <w:rsid w:val="00DA56E8"/>
    <w:rsid w:val="00DA59A8"/>
    <w:rsid w:val="00DA5A77"/>
    <w:rsid w:val="00DA5C6B"/>
    <w:rsid w:val="00DA5DD6"/>
    <w:rsid w:val="00DA5E54"/>
    <w:rsid w:val="00DA6298"/>
    <w:rsid w:val="00DA673D"/>
    <w:rsid w:val="00DA6A38"/>
    <w:rsid w:val="00DA6B7D"/>
    <w:rsid w:val="00DA79A8"/>
    <w:rsid w:val="00DA7B6B"/>
    <w:rsid w:val="00DA7D1E"/>
    <w:rsid w:val="00DA7EF2"/>
    <w:rsid w:val="00DB0A9F"/>
    <w:rsid w:val="00DB0B92"/>
    <w:rsid w:val="00DB20DD"/>
    <w:rsid w:val="00DB2391"/>
    <w:rsid w:val="00DB27FD"/>
    <w:rsid w:val="00DB2D37"/>
    <w:rsid w:val="00DB3185"/>
    <w:rsid w:val="00DB327F"/>
    <w:rsid w:val="00DB377D"/>
    <w:rsid w:val="00DB44CB"/>
    <w:rsid w:val="00DB4528"/>
    <w:rsid w:val="00DB49DB"/>
    <w:rsid w:val="00DB5043"/>
    <w:rsid w:val="00DB5288"/>
    <w:rsid w:val="00DB59FF"/>
    <w:rsid w:val="00DB5C63"/>
    <w:rsid w:val="00DB6171"/>
    <w:rsid w:val="00DB649D"/>
    <w:rsid w:val="00DB6863"/>
    <w:rsid w:val="00DB6D66"/>
    <w:rsid w:val="00DB700F"/>
    <w:rsid w:val="00DB7175"/>
    <w:rsid w:val="00DB765B"/>
    <w:rsid w:val="00DB7820"/>
    <w:rsid w:val="00DB79C5"/>
    <w:rsid w:val="00DC0572"/>
    <w:rsid w:val="00DC0B17"/>
    <w:rsid w:val="00DC0F09"/>
    <w:rsid w:val="00DC127B"/>
    <w:rsid w:val="00DC138D"/>
    <w:rsid w:val="00DC1729"/>
    <w:rsid w:val="00DC1D3A"/>
    <w:rsid w:val="00DC24D6"/>
    <w:rsid w:val="00DC2D36"/>
    <w:rsid w:val="00DC449C"/>
    <w:rsid w:val="00DC48CF"/>
    <w:rsid w:val="00DC4C0F"/>
    <w:rsid w:val="00DC4CB9"/>
    <w:rsid w:val="00DC509A"/>
    <w:rsid w:val="00DC53EF"/>
    <w:rsid w:val="00DC637D"/>
    <w:rsid w:val="00DC64BF"/>
    <w:rsid w:val="00DC6E37"/>
    <w:rsid w:val="00DC7650"/>
    <w:rsid w:val="00DC791F"/>
    <w:rsid w:val="00DD07C1"/>
    <w:rsid w:val="00DD184D"/>
    <w:rsid w:val="00DD1BCC"/>
    <w:rsid w:val="00DD1EC6"/>
    <w:rsid w:val="00DD1FEB"/>
    <w:rsid w:val="00DD3347"/>
    <w:rsid w:val="00DD336E"/>
    <w:rsid w:val="00DD3BA8"/>
    <w:rsid w:val="00DD3E7F"/>
    <w:rsid w:val="00DD44A5"/>
    <w:rsid w:val="00DD4ECA"/>
    <w:rsid w:val="00DD5068"/>
    <w:rsid w:val="00DD519B"/>
    <w:rsid w:val="00DD5B77"/>
    <w:rsid w:val="00DD62C0"/>
    <w:rsid w:val="00DD6AAD"/>
    <w:rsid w:val="00DD6E5F"/>
    <w:rsid w:val="00DD77A8"/>
    <w:rsid w:val="00DD7A0B"/>
    <w:rsid w:val="00DD7CE9"/>
    <w:rsid w:val="00DD7F47"/>
    <w:rsid w:val="00DE0357"/>
    <w:rsid w:val="00DE05BB"/>
    <w:rsid w:val="00DE1638"/>
    <w:rsid w:val="00DE16D4"/>
    <w:rsid w:val="00DE18DE"/>
    <w:rsid w:val="00DE1B11"/>
    <w:rsid w:val="00DE25D9"/>
    <w:rsid w:val="00DE272B"/>
    <w:rsid w:val="00DE3613"/>
    <w:rsid w:val="00DE3850"/>
    <w:rsid w:val="00DE4817"/>
    <w:rsid w:val="00DE4B4A"/>
    <w:rsid w:val="00DE4FBA"/>
    <w:rsid w:val="00DE5063"/>
    <w:rsid w:val="00DE5608"/>
    <w:rsid w:val="00DE58D0"/>
    <w:rsid w:val="00DE61FE"/>
    <w:rsid w:val="00DE654F"/>
    <w:rsid w:val="00DE68D0"/>
    <w:rsid w:val="00DE7187"/>
    <w:rsid w:val="00DE7263"/>
    <w:rsid w:val="00DE7719"/>
    <w:rsid w:val="00DE7AF5"/>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DF7F27"/>
    <w:rsid w:val="00E00536"/>
    <w:rsid w:val="00E00693"/>
    <w:rsid w:val="00E00C9F"/>
    <w:rsid w:val="00E01535"/>
    <w:rsid w:val="00E0217A"/>
    <w:rsid w:val="00E02CCA"/>
    <w:rsid w:val="00E02DD1"/>
    <w:rsid w:val="00E032E4"/>
    <w:rsid w:val="00E037C3"/>
    <w:rsid w:val="00E0393B"/>
    <w:rsid w:val="00E04500"/>
    <w:rsid w:val="00E053C6"/>
    <w:rsid w:val="00E05698"/>
    <w:rsid w:val="00E0620C"/>
    <w:rsid w:val="00E06544"/>
    <w:rsid w:val="00E06C44"/>
    <w:rsid w:val="00E06CA4"/>
    <w:rsid w:val="00E06DB9"/>
    <w:rsid w:val="00E07268"/>
    <w:rsid w:val="00E079E2"/>
    <w:rsid w:val="00E07DC1"/>
    <w:rsid w:val="00E104A4"/>
    <w:rsid w:val="00E106D8"/>
    <w:rsid w:val="00E10FB9"/>
    <w:rsid w:val="00E110E7"/>
    <w:rsid w:val="00E113AA"/>
    <w:rsid w:val="00E1151A"/>
    <w:rsid w:val="00E11B20"/>
    <w:rsid w:val="00E11E8F"/>
    <w:rsid w:val="00E127BB"/>
    <w:rsid w:val="00E12EF3"/>
    <w:rsid w:val="00E1328B"/>
    <w:rsid w:val="00E13A8B"/>
    <w:rsid w:val="00E13E51"/>
    <w:rsid w:val="00E14094"/>
    <w:rsid w:val="00E148E0"/>
    <w:rsid w:val="00E14ED8"/>
    <w:rsid w:val="00E14EFF"/>
    <w:rsid w:val="00E169FC"/>
    <w:rsid w:val="00E17D25"/>
    <w:rsid w:val="00E17FA2"/>
    <w:rsid w:val="00E20784"/>
    <w:rsid w:val="00E20E61"/>
    <w:rsid w:val="00E21253"/>
    <w:rsid w:val="00E219A0"/>
    <w:rsid w:val="00E219DB"/>
    <w:rsid w:val="00E21AC1"/>
    <w:rsid w:val="00E21CC9"/>
    <w:rsid w:val="00E222AF"/>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5928"/>
    <w:rsid w:val="00E26CF2"/>
    <w:rsid w:val="00E27374"/>
    <w:rsid w:val="00E27666"/>
    <w:rsid w:val="00E27E3C"/>
    <w:rsid w:val="00E27ED4"/>
    <w:rsid w:val="00E30442"/>
    <w:rsid w:val="00E3057E"/>
    <w:rsid w:val="00E305B6"/>
    <w:rsid w:val="00E30B5A"/>
    <w:rsid w:val="00E3123D"/>
    <w:rsid w:val="00E31446"/>
    <w:rsid w:val="00E31461"/>
    <w:rsid w:val="00E31B73"/>
    <w:rsid w:val="00E31D43"/>
    <w:rsid w:val="00E32608"/>
    <w:rsid w:val="00E32A9B"/>
    <w:rsid w:val="00E32B6B"/>
    <w:rsid w:val="00E32C22"/>
    <w:rsid w:val="00E32E8C"/>
    <w:rsid w:val="00E33094"/>
    <w:rsid w:val="00E3332C"/>
    <w:rsid w:val="00E34188"/>
    <w:rsid w:val="00E34466"/>
    <w:rsid w:val="00E34B6E"/>
    <w:rsid w:val="00E34EF9"/>
    <w:rsid w:val="00E35173"/>
    <w:rsid w:val="00E35559"/>
    <w:rsid w:val="00E3581C"/>
    <w:rsid w:val="00E35C78"/>
    <w:rsid w:val="00E35F21"/>
    <w:rsid w:val="00E36422"/>
    <w:rsid w:val="00E36BCB"/>
    <w:rsid w:val="00E3723A"/>
    <w:rsid w:val="00E373B4"/>
    <w:rsid w:val="00E37514"/>
    <w:rsid w:val="00E37715"/>
    <w:rsid w:val="00E37824"/>
    <w:rsid w:val="00E37860"/>
    <w:rsid w:val="00E40179"/>
    <w:rsid w:val="00E409A9"/>
    <w:rsid w:val="00E41855"/>
    <w:rsid w:val="00E4197A"/>
    <w:rsid w:val="00E41B54"/>
    <w:rsid w:val="00E41C6A"/>
    <w:rsid w:val="00E42041"/>
    <w:rsid w:val="00E4220C"/>
    <w:rsid w:val="00E42220"/>
    <w:rsid w:val="00E4345E"/>
    <w:rsid w:val="00E434B5"/>
    <w:rsid w:val="00E43C95"/>
    <w:rsid w:val="00E446F1"/>
    <w:rsid w:val="00E45366"/>
    <w:rsid w:val="00E463A1"/>
    <w:rsid w:val="00E465DA"/>
    <w:rsid w:val="00E46886"/>
    <w:rsid w:val="00E47425"/>
    <w:rsid w:val="00E47AEF"/>
    <w:rsid w:val="00E509F9"/>
    <w:rsid w:val="00E512D4"/>
    <w:rsid w:val="00E515D9"/>
    <w:rsid w:val="00E516A2"/>
    <w:rsid w:val="00E5172C"/>
    <w:rsid w:val="00E51BE7"/>
    <w:rsid w:val="00E52FA3"/>
    <w:rsid w:val="00E5377E"/>
    <w:rsid w:val="00E538D9"/>
    <w:rsid w:val="00E53B75"/>
    <w:rsid w:val="00E53BCC"/>
    <w:rsid w:val="00E54632"/>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26B"/>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6EB"/>
    <w:rsid w:val="00E73762"/>
    <w:rsid w:val="00E73D02"/>
    <w:rsid w:val="00E73EC5"/>
    <w:rsid w:val="00E7418E"/>
    <w:rsid w:val="00E749BD"/>
    <w:rsid w:val="00E7552B"/>
    <w:rsid w:val="00E755E1"/>
    <w:rsid w:val="00E758EC"/>
    <w:rsid w:val="00E76658"/>
    <w:rsid w:val="00E76D13"/>
    <w:rsid w:val="00E76E26"/>
    <w:rsid w:val="00E77E0E"/>
    <w:rsid w:val="00E80874"/>
    <w:rsid w:val="00E80BFF"/>
    <w:rsid w:val="00E8154C"/>
    <w:rsid w:val="00E82012"/>
    <w:rsid w:val="00E8234C"/>
    <w:rsid w:val="00E82620"/>
    <w:rsid w:val="00E82CA1"/>
    <w:rsid w:val="00E831F5"/>
    <w:rsid w:val="00E83551"/>
    <w:rsid w:val="00E83AA9"/>
    <w:rsid w:val="00E83AFD"/>
    <w:rsid w:val="00E83CE7"/>
    <w:rsid w:val="00E83D07"/>
    <w:rsid w:val="00E83E65"/>
    <w:rsid w:val="00E84195"/>
    <w:rsid w:val="00E84627"/>
    <w:rsid w:val="00E847DF"/>
    <w:rsid w:val="00E855A7"/>
    <w:rsid w:val="00E856E9"/>
    <w:rsid w:val="00E85928"/>
    <w:rsid w:val="00E860DA"/>
    <w:rsid w:val="00E86611"/>
    <w:rsid w:val="00E868EA"/>
    <w:rsid w:val="00E86B45"/>
    <w:rsid w:val="00E8764C"/>
    <w:rsid w:val="00E876CB"/>
    <w:rsid w:val="00E87822"/>
    <w:rsid w:val="00E87C86"/>
    <w:rsid w:val="00E87DB4"/>
    <w:rsid w:val="00E87FBC"/>
    <w:rsid w:val="00E90031"/>
    <w:rsid w:val="00E90395"/>
    <w:rsid w:val="00E90647"/>
    <w:rsid w:val="00E90E49"/>
    <w:rsid w:val="00E9167F"/>
    <w:rsid w:val="00E917F9"/>
    <w:rsid w:val="00E9189F"/>
    <w:rsid w:val="00E919E0"/>
    <w:rsid w:val="00E91BC2"/>
    <w:rsid w:val="00E925B8"/>
    <w:rsid w:val="00E9291C"/>
    <w:rsid w:val="00E92AF2"/>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3F1"/>
    <w:rsid w:val="00EA268C"/>
    <w:rsid w:val="00EA2BC5"/>
    <w:rsid w:val="00EA2C08"/>
    <w:rsid w:val="00EA2C90"/>
    <w:rsid w:val="00EA2F39"/>
    <w:rsid w:val="00EA34BA"/>
    <w:rsid w:val="00EA35C3"/>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16A5"/>
    <w:rsid w:val="00EB2360"/>
    <w:rsid w:val="00EB265D"/>
    <w:rsid w:val="00EB345F"/>
    <w:rsid w:val="00EB382B"/>
    <w:rsid w:val="00EB3A8E"/>
    <w:rsid w:val="00EB3EF9"/>
    <w:rsid w:val="00EB44BF"/>
    <w:rsid w:val="00EB4962"/>
    <w:rsid w:val="00EB4B2E"/>
    <w:rsid w:val="00EB4B56"/>
    <w:rsid w:val="00EB4EA2"/>
    <w:rsid w:val="00EB4F3F"/>
    <w:rsid w:val="00EB50BE"/>
    <w:rsid w:val="00EB5502"/>
    <w:rsid w:val="00EB5622"/>
    <w:rsid w:val="00EB5F3E"/>
    <w:rsid w:val="00EB5FC3"/>
    <w:rsid w:val="00EB62BB"/>
    <w:rsid w:val="00EB63AE"/>
    <w:rsid w:val="00EB700C"/>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718A"/>
    <w:rsid w:val="00EC71CE"/>
    <w:rsid w:val="00ED01F7"/>
    <w:rsid w:val="00ED020D"/>
    <w:rsid w:val="00ED0393"/>
    <w:rsid w:val="00ED03E9"/>
    <w:rsid w:val="00ED07F4"/>
    <w:rsid w:val="00ED0C6B"/>
    <w:rsid w:val="00ED1006"/>
    <w:rsid w:val="00ED1B25"/>
    <w:rsid w:val="00ED236F"/>
    <w:rsid w:val="00ED2641"/>
    <w:rsid w:val="00ED275E"/>
    <w:rsid w:val="00ED318E"/>
    <w:rsid w:val="00ED36CC"/>
    <w:rsid w:val="00ED38F8"/>
    <w:rsid w:val="00ED3C96"/>
    <w:rsid w:val="00ED5171"/>
    <w:rsid w:val="00ED5A72"/>
    <w:rsid w:val="00ED5E4A"/>
    <w:rsid w:val="00ED5E51"/>
    <w:rsid w:val="00ED5EF5"/>
    <w:rsid w:val="00ED6C6A"/>
    <w:rsid w:val="00ED6F03"/>
    <w:rsid w:val="00ED72B2"/>
    <w:rsid w:val="00ED73F6"/>
    <w:rsid w:val="00ED749C"/>
    <w:rsid w:val="00EE00BA"/>
    <w:rsid w:val="00EE068B"/>
    <w:rsid w:val="00EE0888"/>
    <w:rsid w:val="00EE0B17"/>
    <w:rsid w:val="00EE0F0F"/>
    <w:rsid w:val="00EE12F7"/>
    <w:rsid w:val="00EE1B67"/>
    <w:rsid w:val="00EE1E1D"/>
    <w:rsid w:val="00EE2931"/>
    <w:rsid w:val="00EE2EE2"/>
    <w:rsid w:val="00EE2F1A"/>
    <w:rsid w:val="00EE32B4"/>
    <w:rsid w:val="00EE3A81"/>
    <w:rsid w:val="00EE40FE"/>
    <w:rsid w:val="00EE451C"/>
    <w:rsid w:val="00EE4DC5"/>
    <w:rsid w:val="00EE614D"/>
    <w:rsid w:val="00EE6217"/>
    <w:rsid w:val="00EE654C"/>
    <w:rsid w:val="00EE6683"/>
    <w:rsid w:val="00EE6D82"/>
    <w:rsid w:val="00EE7279"/>
    <w:rsid w:val="00EE7436"/>
    <w:rsid w:val="00EE7B1E"/>
    <w:rsid w:val="00EF098C"/>
    <w:rsid w:val="00EF1753"/>
    <w:rsid w:val="00EF18FE"/>
    <w:rsid w:val="00EF1B90"/>
    <w:rsid w:val="00EF2322"/>
    <w:rsid w:val="00EF2662"/>
    <w:rsid w:val="00EF279B"/>
    <w:rsid w:val="00EF361B"/>
    <w:rsid w:val="00EF3BDE"/>
    <w:rsid w:val="00EF456C"/>
    <w:rsid w:val="00EF51BB"/>
    <w:rsid w:val="00EF549A"/>
    <w:rsid w:val="00EF5787"/>
    <w:rsid w:val="00EF5788"/>
    <w:rsid w:val="00EF5D6A"/>
    <w:rsid w:val="00EF5E19"/>
    <w:rsid w:val="00EF60D0"/>
    <w:rsid w:val="00EF6589"/>
    <w:rsid w:val="00EF6979"/>
    <w:rsid w:val="00EF6CF7"/>
    <w:rsid w:val="00EF7057"/>
    <w:rsid w:val="00EF718B"/>
    <w:rsid w:val="00EF786B"/>
    <w:rsid w:val="00EF7DC2"/>
    <w:rsid w:val="00F0025C"/>
    <w:rsid w:val="00F004F5"/>
    <w:rsid w:val="00F00CAF"/>
    <w:rsid w:val="00F0190E"/>
    <w:rsid w:val="00F01E33"/>
    <w:rsid w:val="00F01F41"/>
    <w:rsid w:val="00F0288F"/>
    <w:rsid w:val="00F029CB"/>
    <w:rsid w:val="00F02CB8"/>
    <w:rsid w:val="00F0372C"/>
    <w:rsid w:val="00F03F07"/>
    <w:rsid w:val="00F04174"/>
    <w:rsid w:val="00F0528D"/>
    <w:rsid w:val="00F05691"/>
    <w:rsid w:val="00F05BD3"/>
    <w:rsid w:val="00F06A86"/>
    <w:rsid w:val="00F06C67"/>
    <w:rsid w:val="00F06DFD"/>
    <w:rsid w:val="00F06E0A"/>
    <w:rsid w:val="00F06F1F"/>
    <w:rsid w:val="00F06F3A"/>
    <w:rsid w:val="00F07189"/>
    <w:rsid w:val="00F071D1"/>
    <w:rsid w:val="00F07533"/>
    <w:rsid w:val="00F101B7"/>
    <w:rsid w:val="00F10629"/>
    <w:rsid w:val="00F10A18"/>
    <w:rsid w:val="00F10C71"/>
    <w:rsid w:val="00F10EB7"/>
    <w:rsid w:val="00F11171"/>
    <w:rsid w:val="00F118AF"/>
    <w:rsid w:val="00F129AF"/>
    <w:rsid w:val="00F12E6B"/>
    <w:rsid w:val="00F1399D"/>
    <w:rsid w:val="00F13C08"/>
    <w:rsid w:val="00F13CE9"/>
    <w:rsid w:val="00F14123"/>
    <w:rsid w:val="00F145BA"/>
    <w:rsid w:val="00F146CE"/>
    <w:rsid w:val="00F146FD"/>
    <w:rsid w:val="00F14B8D"/>
    <w:rsid w:val="00F14CDC"/>
    <w:rsid w:val="00F15279"/>
    <w:rsid w:val="00F1551A"/>
    <w:rsid w:val="00F15616"/>
    <w:rsid w:val="00F15FA5"/>
    <w:rsid w:val="00F16537"/>
    <w:rsid w:val="00F16CDF"/>
    <w:rsid w:val="00F177CE"/>
    <w:rsid w:val="00F17B84"/>
    <w:rsid w:val="00F17BC6"/>
    <w:rsid w:val="00F17C33"/>
    <w:rsid w:val="00F20031"/>
    <w:rsid w:val="00F206BA"/>
    <w:rsid w:val="00F209B7"/>
    <w:rsid w:val="00F20B64"/>
    <w:rsid w:val="00F20C2A"/>
    <w:rsid w:val="00F21375"/>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117"/>
    <w:rsid w:val="00F302A5"/>
    <w:rsid w:val="00F304D9"/>
    <w:rsid w:val="00F30690"/>
    <w:rsid w:val="00F30782"/>
    <w:rsid w:val="00F30828"/>
    <w:rsid w:val="00F30C99"/>
    <w:rsid w:val="00F313D6"/>
    <w:rsid w:val="00F313EB"/>
    <w:rsid w:val="00F315E1"/>
    <w:rsid w:val="00F32125"/>
    <w:rsid w:val="00F321B2"/>
    <w:rsid w:val="00F325A3"/>
    <w:rsid w:val="00F32A01"/>
    <w:rsid w:val="00F32C51"/>
    <w:rsid w:val="00F32D84"/>
    <w:rsid w:val="00F334EA"/>
    <w:rsid w:val="00F3354D"/>
    <w:rsid w:val="00F33853"/>
    <w:rsid w:val="00F34498"/>
    <w:rsid w:val="00F34BDC"/>
    <w:rsid w:val="00F34FE6"/>
    <w:rsid w:val="00F35098"/>
    <w:rsid w:val="00F354B1"/>
    <w:rsid w:val="00F36473"/>
    <w:rsid w:val="00F364DC"/>
    <w:rsid w:val="00F36A10"/>
    <w:rsid w:val="00F37279"/>
    <w:rsid w:val="00F376A5"/>
    <w:rsid w:val="00F37A1B"/>
    <w:rsid w:val="00F37ACE"/>
    <w:rsid w:val="00F4040C"/>
    <w:rsid w:val="00F407E0"/>
    <w:rsid w:val="00F40962"/>
    <w:rsid w:val="00F40998"/>
    <w:rsid w:val="00F40A1F"/>
    <w:rsid w:val="00F40AE2"/>
    <w:rsid w:val="00F40F0C"/>
    <w:rsid w:val="00F40FA1"/>
    <w:rsid w:val="00F4103D"/>
    <w:rsid w:val="00F41539"/>
    <w:rsid w:val="00F41C11"/>
    <w:rsid w:val="00F41FB4"/>
    <w:rsid w:val="00F4214A"/>
    <w:rsid w:val="00F424F1"/>
    <w:rsid w:val="00F425BB"/>
    <w:rsid w:val="00F42F9A"/>
    <w:rsid w:val="00F43092"/>
    <w:rsid w:val="00F43AB5"/>
    <w:rsid w:val="00F43D84"/>
    <w:rsid w:val="00F442A5"/>
    <w:rsid w:val="00F4457F"/>
    <w:rsid w:val="00F451A2"/>
    <w:rsid w:val="00F455EA"/>
    <w:rsid w:val="00F46140"/>
    <w:rsid w:val="00F46348"/>
    <w:rsid w:val="00F4766C"/>
    <w:rsid w:val="00F478F5"/>
    <w:rsid w:val="00F47A2B"/>
    <w:rsid w:val="00F47EE5"/>
    <w:rsid w:val="00F5060E"/>
    <w:rsid w:val="00F507D1"/>
    <w:rsid w:val="00F509E8"/>
    <w:rsid w:val="00F519CE"/>
    <w:rsid w:val="00F51ADA"/>
    <w:rsid w:val="00F51B51"/>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5F4B"/>
    <w:rsid w:val="00F56007"/>
    <w:rsid w:val="00F561DA"/>
    <w:rsid w:val="00F56FAF"/>
    <w:rsid w:val="00F5740C"/>
    <w:rsid w:val="00F57C21"/>
    <w:rsid w:val="00F607C5"/>
    <w:rsid w:val="00F60DEA"/>
    <w:rsid w:val="00F61500"/>
    <w:rsid w:val="00F61540"/>
    <w:rsid w:val="00F61833"/>
    <w:rsid w:val="00F61C2C"/>
    <w:rsid w:val="00F62AF5"/>
    <w:rsid w:val="00F6302A"/>
    <w:rsid w:val="00F634BA"/>
    <w:rsid w:val="00F638CA"/>
    <w:rsid w:val="00F63A8B"/>
    <w:rsid w:val="00F63C58"/>
    <w:rsid w:val="00F63EE5"/>
    <w:rsid w:val="00F64817"/>
    <w:rsid w:val="00F648EB"/>
    <w:rsid w:val="00F64C2B"/>
    <w:rsid w:val="00F651BE"/>
    <w:rsid w:val="00F65353"/>
    <w:rsid w:val="00F65BC1"/>
    <w:rsid w:val="00F65D35"/>
    <w:rsid w:val="00F6626F"/>
    <w:rsid w:val="00F66A9F"/>
    <w:rsid w:val="00F66D14"/>
    <w:rsid w:val="00F66FA3"/>
    <w:rsid w:val="00F6738F"/>
    <w:rsid w:val="00F6771F"/>
    <w:rsid w:val="00F67CF3"/>
    <w:rsid w:val="00F67F53"/>
    <w:rsid w:val="00F701ED"/>
    <w:rsid w:val="00F703BE"/>
    <w:rsid w:val="00F70484"/>
    <w:rsid w:val="00F7075B"/>
    <w:rsid w:val="00F710B0"/>
    <w:rsid w:val="00F71F3E"/>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4CF"/>
    <w:rsid w:val="00F82803"/>
    <w:rsid w:val="00F829DB"/>
    <w:rsid w:val="00F83155"/>
    <w:rsid w:val="00F831BC"/>
    <w:rsid w:val="00F834EA"/>
    <w:rsid w:val="00F83DA2"/>
    <w:rsid w:val="00F8456C"/>
    <w:rsid w:val="00F84ECE"/>
    <w:rsid w:val="00F856AA"/>
    <w:rsid w:val="00F859D8"/>
    <w:rsid w:val="00F85D61"/>
    <w:rsid w:val="00F85EF5"/>
    <w:rsid w:val="00F86022"/>
    <w:rsid w:val="00F866D8"/>
    <w:rsid w:val="00F86728"/>
    <w:rsid w:val="00F868F5"/>
    <w:rsid w:val="00F86F2E"/>
    <w:rsid w:val="00F873E6"/>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6B4"/>
    <w:rsid w:val="00F967BB"/>
    <w:rsid w:val="00F968B3"/>
    <w:rsid w:val="00F96985"/>
    <w:rsid w:val="00F97285"/>
    <w:rsid w:val="00F974DD"/>
    <w:rsid w:val="00F97758"/>
    <w:rsid w:val="00F97838"/>
    <w:rsid w:val="00F9794F"/>
    <w:rsid w:val="00F97BE8"/>
    <w:rsid w:val="00FA0323"/>
    <w:rsid w:val="00FA03D9"/>
    <w:rsid w:val="00FA046C"/>
    <w:rsid w:val="00FA0630"/>
    <w:rsid w:val="00FA08D2"/>
    <w:rsid w:val="00FA0C12"/>
    <w:rsid w:val="00FA0F31"/>
    <w:rsid w:val="00FA1A1B"/>
    <w:rsid w:val="00FA1C4C"/>
    <w:rsid w:val="00FA2298"/>
    <w:rsid w:val="00FA2BB3"/>
    <w:rsid w:val="00FA3854"/>
    <w:rsid w:val="00FA3964"/>
    <w:rsid w:val="00FA3EE7"/>
    <w:rsid w:val="00FA4324"/>
    <w:rsid w:val="00FA446D"/>
    <w:rsid w:val="00FA4600"/>
    <w:rsid w:val="00FA50EC"/>
    <w:rsid w:val="00FA5879"/>
    <w:rsid w:val="00FA59D9"/>
    <w:rsid w:val="00FA59DC"/>
    <w:rsid w:val="00FA5C87"/>
    <w:rsid w:val="00FA6713"/>
    <w:rsid w:val="00FA6993"/>
    <w:rsid w:val="00FA6C87"/>
    <w:rsid w:val="00FA6D5D"/>
    <w:rsid w:val="00FA76A1"/>
    <w:rsid w:val="00FA7A3F"/>
    <w:rsid w:val="00FA7C63"/>
    <w:rsid w:val="00FB021A"/>
    <w:rsid w:val="00FB108F"/>
    <w:rsid w:val="00FB2477"/>
    <w:rsid w:val="00FB297C"/>
    <w:rsid w:val="00FB2A10"/>
    <w:rsid w:val="00FB2FBC"/>
    <w:rsid w:val="00FB31E5"/>
    <w:rsid w:val="00FB46B6"/>
    <w:rsid w:val="00FB4998"/>
    <w:rsid w:val="00FB4C80"/>
    <w:rsid w:val="00FB57DA"/>
    <w:rsid w:val="00FB6318"/>
    <w:rsid w:val="00FB64DF"/>
    <w:rsid w:val="00FB66BB"/>
    <w:rsid w:val="00FB67B1"/>
    <w:rsid w:val="00FB6A6A"/>
    <w:rsid w:val="00FB7F9A"/>
    <w:rsid w:val="00FC0A3E"/>
    <w:rsid w:val="00FC25C6"/>
    <w:rsid w:val="00FC2861"/>
    <w:rsid w:val="00FC2D16"/>
    <w:rsid w:val="00FC2D6A"/>
    <w:rsid w:val="00FC321A"/>
    <w:rsid w:val="00FC3390"/>
    <w:rsid w:val="00FC3FF9"/>
    <w:rsid w:val="00FC45FC"/>
    <w:rsid w:val="00FC5D7A"/>
    <w:rsid w:val="00FC605D"/>
    <w:rsid w:val="00FC63F1"/>
    <w:rsid w:val="00FC6A5D"/>
    <w:rsid w:val="00FC6AB5"/>
    <w:rsid w:val="00FC6C8C"/>
    <w:rsid w:val="00FC7069"/>
    <w:rsid w:val="00FC7429"/>
    <w:rsid w:val="00FC7BE8"/>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39D4"/>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CC5"/>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7A9"/>
    <w:rsid w:val="00FF1973"/>
    <w:rsid w:val="00FF1F26"/>
    <w:rsid w:val="00FF2E08"/>
    <w:rsid w:val="00FF309E"/>
    <w:rsid w:val="00FF3192"/>
    <w:rsid w:val="00FF3D7A"/>
    <w:rsid w:val="00FF45A5"/>
    <w:rsid w:val="00FF475E"/>
    <w:rsid w:val="00FF4AC4"/>
    <w:rsid w:val="00FF4E96"/>
    <w:rsid w:val="00FF519D"/>
    <w:rsid w:val="00FF52A9"/>
    <w:rsid w:val="00FF52B5"/>
    <w:rsid w:val="00FF5C3B"/>
    <w:rsid w:val="00FF5C91"/>
    <w:rsid w:val="00FF6230"/>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417"/>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rsid w:val="00910A74"/>
    <w:pPr>
      <w:spacing w:before="180"/>
      <w:ind w:left="2693" w:hanging="2693"/>
    </w:pPr>
    <w:rPr>
      <w:b w:val="0"/>
      <w:bCs/>
    </w:rPr>
  </w:style>
  <w:style w:type="paragraph" w:customStyle="1" w:styleId="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customStyle="1" w:styleId="5">
    <w:name w:val="目录 5"/>
    <w:aliases w:val="Observation TOC"/>
    <w:basedOn w:val="4"/>
    <w:semiHidden/>
    <w:rsid w:val="00910A74"/>
    <w:pPr>
      <w:tabs>
        <w:tab w:val="right" w:pos="1701"/>
      </w:tabs>
      <w:ind w:left="1701" w:hanging="1701"/>
    </w:pPr>
  </w:style>
  <w:style w:type="paragraph" w:customStyle="1" w:styleId="4">
    <w:name w:val="目录 4"/>
    <w:basedOn w:val="3"/>
    <w:semiHidden/>
    <w:rsid w:val="00910A74"/>
    <w:pPr>
      <w:ind w:left="1418" w:hanging="1418"/>
    </w:pPr>
  </w:style>
  <w:style w:type="paragraph" w:customStyle="1" w:styleId="3">
    <w:name w:val="目录 3"/>
    <w:basedOn w:val="2"/>
    <w:semiHidden/>
    <w:rsid w:val="00910A74"/>
    <w:pPr>
      <w:ind w:left="1134" w:hanging="1134"/>
    </w:pPr>
  </w:style>
  <w:style w:type="paragraph" w:customStyle="1" w:styleId="2">
    <w:name w:val="目录 2"/>
    <w:basedOn w:val="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customStyle="1" w:styleId="9">
    <w:name w:val="目录 9"/>
    <w:basedOn w:val="8"/>
    <w:semiHidden/>
    <w:rsid w:val="00910A74"/>
    <w:pPr>
      <w:ind w:left="1418" w:hanging="1418"/>
    </w:pPr>
  </w:style>
  <w:style w:type="paragraph" w:customStyle="1" w:styleId="6">
    <w:name w:val="目录 6"/>
    <w:basedOn w:val="5"/>
    <w:next w:val="Normal"/>
    <w:semiHidden/>
    <w:rsid w:val="00910A74"/>
    <w:pPr>
      <w:ind w:left="1985" w:hanging="1985"/>
    </w:pPr>
  </w:style>
  <w:style w:type="paragraph" w:customStyle="1" w:styleId="7">
    <w:name w:val="目录 7"/>
    <w:basedOn w:val="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5"/>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aliases w:val="Editor's Noteormal,EN"/>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6"/>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2"/>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qFormat/>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
    <w:name w:val="列出段落"/>
    <w:basedOn w:val="Normal"/>
    <w:uiPriority w:val="34"/>
    <w:qFormat/>
    <w:rsid w:val="000B190F"/>
    <w:pPr>
      <w:ind w:left="720"/>
      <w:contextualSpacing/>
    </w:pPr>
  </w:style>
  <w:style w:type="table" w:styleId="TableGrid">
    <w:name w:val="Table Grid"/>
    <w:basedOn w:val="TableNormal"/>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0">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0">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0"/>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01EE3"/>
    <w:pPr>
      <w:ind w:firstLineChars="200" w:firstLine="420"/>
    </w:pPr>
  </w:style>
  <w:style w:type="paragraph" w:styleId="TOC1">
    <w:name w:val="toc 1"/>
    <w:basedOn w:val="Normal"/>
    <w:next w:val="Normal"/>
    <w:autoRedefine/>
    <w:uiPriority w:val="39"/>
    <w:rsid w:val="00E90031"/>
    <w:pPr>
      <w:tabs>
        <w:tab w:val="left" w:pos="1680"/>
        <w:tab w:val="right" w:pos="9629"/>
      </w:tabs>
    </w:pPr>
    <w:rPr>
      <w:b/>
      <w:noProof/>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856E9"/>
    <w:rPr>
      <w:rFonts w:ascii="Arial" w:hAnsi="Arial"/>
      <w:lang w:val="en-GB"/>
    </w:rPr>
  </w:style>
  <w:style w:type="character" w:customStyle="1" w:styleId="CommentTextChar">
    <w:name w:val="Comment Text Char"/>
    <w:link w:val="CommentText"/>
    <w:uiPriority w:val="99"/>
    <w:qFormat/>
    <w:rsid w:val="00143FC8"/>
    <w:rPr>
      <w:rFonts w:ascii="Arial" w:hAnsi="Arial"/>
      <w:lang w:val="en-GB"/>
    </w:rPr>
  </w:style>
  <w:style w:type="character" w:styleId="Strong">
    <w:name w:val="Strong"/>
    <w:basedOn w:val="DefaultParagraphFont"/>
    <w:uiPriority w:val="22"/>
    <w:qFormat/>
    <w:rsid w:val="005368EF"/>
    <w:rPr>
      <w:b/>
      <w:bCs/>
    </w:rPr>
  </w:style>
  <w:style w:type="character" w:styleId="Emphasis">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Normal"/>
    <w:next w:val="Normal"/>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NormalWeb">
    <w:name w:val="Normal (Web)"/>
    <w:basedOn w:val="Normal"/>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Normal"/>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DefaultParagraphFont"/>
    <w:link w:val="00Text"/>
    <w:rsid w:val="009C5D6D"/>
    <w:rPr>
      <w:rFonts w:ascii="Times New Roman" w:hAnsi="Times New Roman"/>
      <w:szCs w:val="24"/>
    </w:rPr>
  </w:style>
  <w:style w:type="paragraph" w:styleId="Revision">
    <w:name w:val="Revision"/>
    <w:hidden/>
    <w:uiPriority w:val="99"/>
    <w:semiHidden/>
    <w:rsid w:val="004C55A9"/>
    <w:rPr>
      <w:rFonts w:ascii="Arial" w:hAnsi="Arial"/>
      <w:lang w:val="en-GB"/>
    </w:rPr>
  </w:style>
  <w:style w:type="numbering" w:customStyle="1" w:styleId="StyleBulleted2">
    <w:name w:val="Style Bulleted2"/>
    <w:rsid w:val="00D646AF"/>
    <w:pPr>
      <w:numPr>
        <w:numId w:val="10"/>
      </w:numPr>
    </w:pPr>
  </w:style>
  <w:style w:type="paragraph" w:customStyle="1" w:styleId="a1">
    <w:name w:val="石墨文档正文"/>
    <w:qFormat/>
    <w:rsid w:val="00BA1099"/>
    <w:rPr>
      <w:rFonts w:ascii="Arial Unicode MS" w:eastAsiaTheme="minorEastAsia" w:hAnsi="Arial Unicode MS" w:cs="Arial Unicode M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62385812">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559125053">
      <w:bodyDiv w:val="1"/>
      <w:marLeft w:val="0"/>
      <w:marRight w:val="0"/>
      <w:marTop w:val="0"/>
      <w:marBottom w:val="0"/>
      <w:divBdr>
        <w:top w:val="none" w:sz="0" w:space="0" w:color="auto"/>
        <w:left w:val="none" w:sz="0" w:space="0" w:color="auto"/>
        <w:bottom w:val="none" w:sz="0" w:space="0" w:color="auto"/>
        <w:right w:val="none" w:sz="0" w:space="0" w:color="auto"/>
      </w:divBdr>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3358-A7C2-4815-956D-345D70A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1674</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OPPO-Yumin</cp:lastModifiedBy>
  <cp:revision>771</cp:revision>
  <cp:lastPrinted>2022-09-28T10:04:00Z</cp:lastPrinted>
  <dcterms:created xsi:type="dcterms:W3CDTF">2024-09-29T06:12:00Z</dcterms:created>
  <dcterms:modified xsi:type="dcterms:W3CDTF">2025-03-28T03:05:00Z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